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9C0CF" w14:textId="77777777" w:rsidR="003829C1" w:rsidRPr="000D46AC" w:rsidRDefault="00724AAD" w:rsidP="00A30DCF">
      <w:pP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АНАЛІЗ РЕГУЛЯТОРНОГО ВПЛИВУ</w:t>
      </w:r>
    </w:p>
    <w:p w14:paraId="3F269213" w14:textId="77777777" w:rsidR="003829C1" w:rsidRPr="000D46AC" w:rsidRDefault="00724AAD" w:rsidP="00A30DCF">
      <w:pPr>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0D46AC">
        <w:rPr>
          <w:rFonts w:ascii="Times New Roman" w:eastAsia="Times New Roman" w:hAnsi="Times New Roman" w:cs="Times New Roman"/>
          <w:b/>
          <w:color w:val="000000"/>
          <w:sz w:val="28"/>
          <w:szCs w:val="28"/>
        </w:rPr>
        <w:t xml:space="preserve">проекту </w:t>
      </w:r>
      <w:r w:rsidRPr="000D46AC">
        <w:rPr>
          <w:rFonts w:ascii="Times New Roman" w:eastAsia="Times New Roman" w:hAnsi="Times New Roman" w:cs="Times New Roman"/>
          <w:b/>
          <w:sz w:val="28"/>
          <w:szCs w:val="28"/>
        </w:rPr>
        <w:t>Закону України «Про особливості управління об'єктами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«Ліси України»</w:t>
      </w:r>
    </w:p>
    <w:p w14:paraId="45BECAAE" w14:textId="77777777" w:rsidR="003829C1" w:rsidRPr="000D46AC" w:rsidRDefault="003829C1" w:rsidP="00A30DCF">
      <w:pPr>
        <w:spacing w:line="240" w:lineRule="auto"/>
        <w:jc w:val="center"/>
        <w:rPr>
          <w:rFonts w:ascii="Times New Roman" w:eastAsia="Times New Roman" w:hAnsi="Times New Roman" w:cs="Times New Roman"/>
          <w:sz w:val="28"/>
          <w:szCs w:val="28"/>
        </w:rPr>
      </w:pPr>
    </w:p>
    <w:p w14:paraId="43723EA4" w14:textId="7FE5DFCE" w:rsidR="003829C1" w:rsidRPr="000D46AC" w:rsidRDefault="00DD2693" w:rsidP="00DD2693">
      <w:pPr>
        <w:pBdr>
          <w:top w:val="nil"/>
          <w:left w:val="nil"/>
          <w:bottom w:val="nil"/>
          <w:right w:val="nil"/>
          <w:between w:val="nil"/>
        </w:pBdr>
        <w:tabs>
          <w:tab w:val="left" w:pos="3544"/>
        </w:tabs>
        <w:spacing w:line="240" w:lineRule="auto"/>
        <w:ind w:left="340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 </w:t>
      </w:r>
      <w:r w:rsidR="00724AAD" w:rsidRPr="000D46AC">
        <w:rPr>
          <w:rFonts w:ascii="Times New Roman" w:eastAsia="Times New Roman" w:hAnsi="Times New Roman" w:cs="Times New Roman"/>
          <w:b/>
          <w:color w:val="000000"/>
          <w:sz w:val="28"/>
          <w:szCs w:val="28"/>
        </w:rPr>
        <w:t>Визначення проблеми</w:t>
      </w:r>
    </w:p>
    <w:p w14:paraId="10D9F3B8" w14:textId="77777777" w:rsidR="003829C1" w:rsidRPr="000D46AC" w:rsidRDefault="003829C1" w:rsidP="00A30DCF">
      <w:pPr>
        <w:spacing w:line="240" w:lineRule="auto"/>
        <w:jc w:val="center"/>
        <w:rPr>
          <w:rFonts w:ascii="Times New Roman" w:eastAsia="Times New Roman" w:hAnsi="Times New Roman" w:cs="Times New Roman"/>
          <w:b/>
          <w:sz w:val="28"/>
          <w:szCs w:val="28"/>
        </w:rPr>
      </w:pPr>
    </w:p>
    <w:p w14:paraId="66995272" w14:textId="0F17111E" w:rsidR="003829C1" w:rsidRPr="000D46AC" w:rsidRDefault="00724AAD" w:rsidP="00A30DCF">
      <w:pPr>
        <w:spacing w:line="240" w:lineRule="auto"/>
        <w:ind w:firstLine="425"/>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Незбалансованість системи правовідносин, недосконалий розподіл функцій управління, дисбаланс фінансового забезпечення, низький рівень довіри до лісового господарства, значні негативні наслідки військових дій створили умови для неможливості здійснення господарської діяльності на понад 20 відсотках лісового фонду України. Близько 397 </w:t>
      </w:r>
      <w:proofErr w:type="spellStart"/>
      <w:r w:rsidRPr="000D46AC">
        <w:rPr>
          <w:rFonts w:ascii="Times New Roman" w:eastAsia="Times New Roman" w:hAnsi="Times New Roman" w:cs="Times New Roman"/>
          <w:sz w:val="28"/>
          <w:szCs w:val="28"/>
        </w:rPr>
        <w:t>лісництв</w:t>
      </w:r>
      <w:proofErr w:type="spellEnd"/>
      <w:r w:rsidRPr="000D46AC">
        <w:rPr>
          <w:rFonts w:ascii="Times New Roman" w:eastAsia="Times New Roman" w:hAnsi="Times New Roman" w:cs="Times New Roman"/>
          <w:sz w:val="28"/>
          <w:szCs w:val="28"/>
        </w:rPr>
        <w:t xml:space="preserve"> на території 10 областей України є постраждалими, тисячі гектарів лісів зруйновано внаслідок пожеж. Попередні збитки галузі оцінюються понад 1 млрд </w:t>
      </w:r>
      <w:proofErr w:type="spellStart"/>
      <w:r w:rsidRPr="000D46AC">
        <w:rPr>
          <w:rFonts w:ascii="Times New Roman" w:eastAsia="Times New Roman" w:hAnsi="Times New Roman" w:cs="Times New Roman"/>
          <w:sz w:val="28"/>
          <w:szCs w:val="28"/>
        </w:rPr>
        <w:t>дол</w:t>
      </w:r>
      <w:proofErr w:type="spellEnd"/>
      <w:r w:rsidRPr="000D46AC">
        <w:rPr>
          <w:rFonts w:ascii="Times New Roman" w:eastAsia="Times New Roman" w:hAnsi="Times New Roman" w:cs="Times New Roman"/>
          <w:sz w:val="28"/>
          <w:szCs w:val="28"/>
        </w:rPr>
        <w:t xml:space="preserve"> США.</w:t>
      </w:r>
    </w:p>
    <w:p w14:paraId="22FCD581" w14:textId="13ED6A42" w:rsidR="003829C1" w:rsidRPr="000D46AC" w:rsidRDefault="00724AAD" w:rsidP="00A30DCF">
      <w:pPr>
        <w:spacing w:line="240" w:lineRule="auto"/>
        <w:ind w:firstLine="425"/>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Відновлення ефективності управління лісовою галуззю потребує значних фінансових ресурсів.</w:t>
      </w:r>
    </w:p>
    <w:p w14:paraId="58977387" w14:textId="7819E184" w:rsidR="003829C1" w:rsidRPr="000D46AC" w:rsidRDefault="00724AAD" w:rsidP="00A30DCF">
      <w:pPr>
        <w:spacing w:line="240" w:lineRule="auto"/>
        <w:ind w:firstLine="425"/>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Разом з тим, на виконання Закону України «Про управління об'єктами державної власності», пункту 3 Указу Президента від 7 червня 2021 року </w:t>
      </w:r>
      <w:r w:rsidR="000910AE" w:rsidRPr="000D46AC">
        <w:rPr>
          <w:rFonts w:ascii="Times New Roman" w:eastAsia="Times New Roman" w:hAnsi="Times New Roman" w:cs="Times New Roman"/>
          <w:sz w:val="28"/>
          <w:szCs w:val="28"/>
        </w:rPr>
        <w:t xml:space="preserve">                            </w:t>
      </w:r>
      <w:r w:rsidRPr="000D46AC">
        <w:rPr>
          <w:rFonts w:ascii="Times New Roman" w:eastAsia="Times New Roman" w:hAnsi="Times New Roman" w:cs="Times New Roman"/>
          <w:sz w:val="28"/>
          <w:szCs w:val="28"/>
        </w:rPr>
        <w:t>№ 228/2021 «Про деякі заходи щодо збереження та відтворення лісів», Державної стратегії управління лісами України до 2035 року, схваленої розпорядженням Кабінету Міністрів України від 29 грудня 2021 року № 1777-р</w:t>
      </w:r>
      <w:r w:rsidR="000910AE" w:rsidRPr="000D46AC">
        <w:rPr>
          <w:rFonts w:ascii="Times New Roman" w:eastAsia="Times New Roman" w:hAnsi="Times New Roman" w:cs="Times New Roman"/>
          <w:sz w:val="28"/>
          <w:szCs w:val="28"/>
        </w:rPr>
        <w:t>,</w:t>
      </w:r>
      <w:r w:rsidRPr="000D46AC">
        <w:rPr>
          <w:rFonts w:ascii="Times New Roman" w:eastAsia="Times New Roman" w:hAnsi="Times New Roman" w:cs="Times New Roman"/>
          <w:sz w:val="28"/>
          <w:szCs w:val="28"/>
        </w:rPr>
        <w:t xml:space="preserve"> </w:t>
      </w:r>
      <w:r w:rsidR="000910AE" w:rsidRPr="000D46AC">
        <w:rPr>
          <w:rFonts w:ascii="Times New Roman" w:eastAsia="Times New Roman" w:hAnsi="Times New Roman" w:cs="Times New Roman"/>
          <w:sz w:val="28"/>
          <w:szCs w:val="28"/>
        </w:rPr>
        <w:t>постанови Кабінету Міністрів України від 07.09.2022 № 1003 «</w:t>
      </w:r>
      <w:r w:rsidR="000910AE" w:rsidRPr="000D46AC">
        <w:rPr>
          <w:rFonts w:ascii="Times New Roman" w:eastAsia="Times New Roman" w:hAnsi="Times New Roman" w:cs="Times New Roman"/>
          <w:sz w:val="27"/>
          <w:szCs w:val="27"/>
        </w:rPr>
        <w:t>Деякі питання реформування управління лісової галузі</w:t>
      </w:r>
      <w:r w:rsidR="000910AE" w:rsidRPr="000D46AC">
        <w:rPr>
          <w:rFonts w:ascii="Times New Roman" w:eastAsia="Times New Roman" w:hAnsi="Times New Roman" w:cs="Times New Roman"/>
          <w:sz w:val="28"/>
          <w:szCs w:val="28"/>
        </w:rPr>
        <w:t xml:space="preserve">» передбачено проведення комплексного реформування лісового господарства, шляхом </w:t>
      </w:r>
      <w:r w:rsidR="000910AE" w:rsidRPr="000D46AC">
        <w:rPr>
          <w:rFonts w:ascii="Times New Roman" w:eastAsia="Times New Roman" w:hAnsi="Times New Roman" w:cs="Times New Roman"/>
          <w:sz w:val="27"/>
          <w:szCs w:val="27"/>
        </w:rPr>
        <w:t>утворення спеціалізованого державного лісогосподарського акціонерного товариства.</w:t>
      </w:r>
    </w:p>
    <w:p w14:paraId="4537EEB0" w14:textId="53E68E8F" w:rsidR="003829C1" w:rsidRPr="000D46AC" w:rsidRDefault="00695E2C" w:rsidP="00A30DCF">
      <w:pPr>
        <w:spacing w:line="240" w:lineRule="auto"/>
        <w:ind w:firstLine="425"/>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П</w:t>
      </w:r>
      <w:r w:rsidR="00724AAD" w:rsidRPr="000D46AC">
        <w:rPr>
          <w:rFonts w:ascii="Times New Roman" w:eastAsia="Times New Roman" w:hAnsi="Times New Roman" w:cs="Times New Roman"/>
          <w:sz w:val="28"/>
          <w:szCs w:val="28"/>
        </w:rPr>
        <w:t xml:space="preserve">остановою Кабінету Міністрів України від 07.09.2022 № 1003 “Деякі питання реформування управління лісової галузі” </w:t>
      </w:r>
      <w:r w:rsidR="00D91979" w:rsidRPr="000D46AC">
        <w:rPr>
          <w:rFonts w:ascii="Times New Roman" w:eastAsia="Times New Roman" w:hAnsi="Times New Roman" w:cs="Times New Roman"/>
          <w:sz w:val="28"/>
          <w:szCs w:val="28"/>
        </w:rPr>
        <w:t>передбачено р</w:t>
      </w:r>
      <w:r w:rsidR="00724AAD" w:rsidRPr="000D46AC">
        <w:rPr>
          <w:rFonts w:ascii="Times New Roman" w:eastAsia="Times New Roman" w:hAnsi="Times New Roman" w:cs="Times New Roman"/>
          <w:sz w:val="28"/>
          <w:szCs w:val="28"/>
        </w:rPr>
        <w:t>озробити спеціалізований законопроект щодо управління об’єктами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w:t>
      </w:r>
    </w:p>
    <w:p w14:paraId="0DCCBE51" w14:textId="77777777" w:rsidR="003829C1" w:rsidRPr="000D46AC" w:rsidRDefault="00724AAD" w:rsidP="00A30DCF">
      <w:pPr>
        <w:spacing w:line="240" w:lineRule="auto"/>
        <w:ind w:firstLine="425"/>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Реалізація реформи щодо управління об’єктами державної власності в лісовій галузі, планується з використанням найкращих практик країн Європейського Союзу, зокрема: Польщі </w:t>
      </w:r>
      <w:r w:rsidRPr="000D46AC">
        <w:rPr>
          <w:rFonts w:ascii="Times New Roman" w:eastAsia="Times New Roman" w:hAnsi="Times New Roman" w:cs="Times New Roman"/>
          <w:i/>
          <w:sz w:val="28"/>
          <w:szCs w:val="28"/>
        </w:rPr>
        <w:t>(Державний холдинг “</w:t>
      </w:r>
      <w:proofErr w:type="spellStart"/>
      <w:r w:rsidRPr="000D46AC">
        <w:rPr>
          <w:rFonts w:ascii="Times New Roman" w:eastAsia="Times New Roman" w:hAnsi="Times New Roman" w:cs="Times New Roman"/>
          <w:i/>
          <w:sz w:val="28"/>
          <w:szCs w:val="28"/>
        </w:rPr>
        <w:t>Lasy</w:t>
      </w:r>
      <w:proofErr w:type="spellEnd"/>
      <w:r w:rsidRPr="000D46AC">
        <w:rPr>
          <w:rFonts w:ascii="Times New Roman" w:eastAsia="Times New Roman" w:hAnsi="Times New Roman" w:cs="Times New Roman"/>
          <w:i/>
          <w:sz w:val="28"/>
          <w:szCs w:val="28"/>
        </w:rPr>
        <w:t xml:space="preserve"> </w:t>
      </w:r>
      <w:proofErr w:type="spellStart"/>
      <w:r w:rsidRPr="000D46AC">
        <w:rPr>
          <w:rFonts w:ascii="Times New Roman" w:eastAsia="Times New Roman" w:hAnsi="Times New Roman" w:cs="Times New Roman"/>
          <w:i/>
          <w:sz w:val="28"/>
          <w:szCs w:val="28"/>
        </w:rPr>
        <w:t>Państwowe</w:t>
      </w:r>
      <w:proofErr w:type="spellEnd"/>
      <w:r w:rsidRPr="000D46AC">
        <w:rPr>
          <w:rFonts w:ascii="Times New Roman" w:eastAsia="Times New Roman" w:hAnsi="Times New Roman" w:cs="Times New Roman"/>
          <w:i/>
          <w:sz w:val="28"/>
          <w:szCs w:val="28"/>
        </w:rPr>
        <w:t>”)</w:t>
      </w:r>
      <w:r w:rsidRPr="000D46AC">
        <w:rPr>
          <w:rFonts w:ascii="Times New Roman" w:eastAsia="Times New Roman" w:hAnsi="Times New Roman" w:cs="Times New Roman"/>
          <w:sz w:val="28"/>
          <w:szCs w:val="28"/>
        </w:rPr>
        <w:t xml:space="preserve">, Словаччини </w:t>
      </w:r>
      <w:r w:rsidRPr="000D46AC">
        <w:rPr>
          <w:rFonts w:ascii="Times New Roman" w:eastAsia="Times New Roman" w:hAnsi="Times New Roman" w:cs="Times New Roman"/>
          <w:i/>
          <w:sz w:val="28"/>
          <w:szCs w:val="28"/>
        </w:rPr>
        <w:t xml:space="preserve">(Державне підприємство “LESY </w:t>
      </w:r>
      <w:proofErr w:type="spellStart"/>
      <w:r w:rsidRPr="000D46AC">
        <w:rPr>
          <w:rFonts w:ascii="Times New Roman" w:eastAsia="Times New Roman" w:hAnsi="Times New Roman" w:cs="Times New Roman"/>
          <w:i/>
          <w:sz w:val="28"/>
          <w:szCs w:val="28"/>
        </w:rPr>
        <w:t>Slovenskej</w:t>
      </w:r>
      <w:proofErr w:type="spellEnd"/>
      <w:r w:rsidRPr="000D46AC">
        <w:rPr>
          <w:rFonts w:ascii="Times New Roman" w:eastAsia="Times New Roman" w:hAnsi="Times New Roman" w:cs="Times New Roman"/>
          <w:i/>
          <w:sz w:val="28"/>
          <w:szCs w:val="28"/>
        </w:rPr>
        <w:t xml:space="preserve"> </w:t>
      </w:r>
      <w:proofErr w:type="spellStart"/>
      <w:r w:rsidRPr="000D46AC">
        <w:rPr>
          <w:rFonts w:ascii="Times New Roman" w:eastAsia="Times New Roman" w:hAnsi="Times New Roman" w:cs="Times New Roman"/>
          <w:i/>
          <w:sz w:val="28"/>
          <w:szCs w:val="28"/>
        </w:rPr>
        <w:t>republiky</w:t>
      </w:r>
      <w:proofErr w:type="spellEnd"/>
      <w:r w:rsidRPr="000D46AC">
        <w:rPr>
          <w:rFonts w:ascii="Times New Roman" w:eastAsia="Times New Roman" w:hAnsi="Times New Roman" w:cs="Times New Roman"/>
          <w:i/>
          <w:sz w:val="28"/>
          <w:szCs w:val="28"/>
        </w:rPr>
        <w:t>, Š. P.)</w:t>
      </w:r>
      <w:r w:rsidRPr="000D46AC">
        <w:rPr>
          <w:rFonts w:ascii="Times New Roman" w:eastAsia="Times New Roman" w:hAnsi="Times New Roman" w:cs="Times New Roman"/>
          <w:sz w:val="28"/>
          <w:szCs w:val="28"/>
        </w:rPr>
        <w:t xml:space="preserve">, Фінляндії </w:t>
      </w:r>
      <w:r w:rsidRPr="000D46AC">
        <w:rPr>
          <w:rFonts w:ascii="Times New Roman" w:eastAsia="Times New Roman" w:hAnsi="Times New Roman" w:cs="Times New Roman"/>
          <w:i/>
          <w:sz w:val="28"/>
          <w:szCs w:val="28"/>
        </w:rPr>
        <w:t>(Державне підприємство ”</w:t>
      </w:r>
      <w:proofErr w:type="spellStart"/>
      <w:r w:rsidRPr="000D46AC">
        <w:rPr>
          <w:rFonts w:ascii="Times New Roman" w:eastAsia="Times New Roman" w:hAnsi="Times New Roman" w:cs="Times New Roman"/>
          <w:i/>
          <w:sz w:val="28"/>
          <w:szCs w:val="28"/>
        </w:rPr>
        <w:t>Metsähallitus</w:t>
      </w:r>
      <w:proofErr w:type="spellEnd"/>
      <w:r w:rsidRPr="000D46AC">
        <w:rPr>
          <w:rFonts w:ascii="Times New Roman" w:eastAsia="Times New Roman" w:hAnsi="Times New Roman" w:cs="Times New Roman"/>
          <w:i/>
          <w:sz w:val="28"/>
          <w:szCs w:val="28"/>
        </w:rPr>
        <w:t xml:space="preserve">”), </w:t>
      </w:r>
      <w:r w:rsidRPr="000D46AC">
        <w:rPr>
          <w:rFonts w:ascii="Times New Roman" w:eastAsia="Times New Roman" w:hAnsi="Times New Roman" w:cs="Times New Roman"/>
          <w:sz w:val="28"/>
          <w:szCs w:val="28"/>
        </w:rPr>
        <w:t>Литви</w:t>
      </w:r>
      <w:r w:rsidRPr="000D46AC">
        <w:rPr>
          <w:rFonts w:ascii="Times New Roman" w:eastAsia="Times New Roman" w:hAnsi="Times New Roman" w:cs="Times New Roman"/>
          <w:i/>
          <w:sz w:val="28"/>
          <w:szCs w:val="28"/>
        </w:rPr>
        <w:t xml:space="preserve"> (Державне підприємство “</w:t>
      </w:r>
      <w:proofErr w:type="spellStart"/>
      <w:r w:rsidRPr="000D46AC">
        <w:rPr>
          <w:rFonts w:ascii="Times New Roman" w:eastAsia="Times New Roman" w:hAnsi="Times New Roman" w:cs="Times New Roman"/>
          <w:i/>
          <w:sz w:val="28"/>
          <w:szCs w:val="28"/>
        </w:rPr>
        <w:t>Valstybinių</w:t>
      </w:r>
      <w:proofErr w:type="spellEnd"/>
      <w:r w:rsidRPr="000D46AC">
        <w:rPr>
          <w:rFonts w:ascii="Times New Roman" w:eastAsia="Times New Roman" w:hAnsi="Times New Roman" w:cs="Times New Roman"/>
          <w:i/>
          <w:sz w:val="28"/>
          <w:szCs w:val="28"/>
        </w:rPr>
        <w:t xml:space="preserve"> </w:t>
      </w:r>
      <w:proofErr w:type="spellStart"/>
      <w:r w:rsidRPr="000D46AC">
        <w:rPr>
          <w:rFonts w:ascii="Times New Roman" w:eastAsia="Times New Roman" w:hAnsi="Times New Roman" w:cs="Times New Roman"/>
          <w:i/>
          <w:sz w:val="28"/>
          <w:szCs w:val="28"/>
        </w:rPr>
        <w:t>miškų</w:t>
      </w:r>
      <w:proofErr w:type="spellEnd"/>
      <w:r w:rsidRPr="000D46AC">
        <w:rPr>
          <w:rFonts w:ascii="Times New Roman" w:eastAsia="Times New Roman" w:hAnsi="Times New Roman" w:cs="Times New Roman"/>
          <w:i/>
          <w:sz w:val="28"/>
          <w:szCs w:val="28"/>
        </w:rPr>
        <w:t xml:space="preserve"> </w:t>
      </w:r>
      <w:proofErr w:type="spellStart"/>
      <w:r w:rsidRPr="000D46AC">
        <w:rPr>
          <w:rFonts w:ascii="Times New Roman" w:eastAsia="Times New Roman" w:hAnsi="Times New Roman" w:cs="Times New Roman"/>
          <w:i/>
          <w:sz w:val="28"/>
          <w:szCs w:val="28"/>
        </w:rPr>
        <w:t>urėdija</w:t>
      </w:r>
      <w:proofErr w:type="spellEnd"/>
      <w:r w:rsidRPr="000D46AC">
        <w:rPr>
          <w:rFonts w:ascii="Times New Roman" w:eastAsia="Times New Roman" w:hAnsi="Times New Roman" w:cs="Times New Roman"/>
          <w:i/>
          <w:sz w:val="28"/>
          <w:szCs w:val="28"/>
        </w:rPr>
        <w:t xml:space="preserve">”) </w:t>
      </w:r>
      <w:r w:rsidRPr="000D46AC">
        <w:rPr>
          <w:rFonts w:ascii="Times New Roman" w:eastAsia="Times New Roman" w:hAnsi="Times New Roman" w:cs="Times New Roman"/>
          <w:sz w:val="28"/>
          <w:szCs w:val="28"/>
        </w:rPr>
        <w:t>та іншими країнами Європейського союзу (далі – ЄС), де управління лісами здійснюється єдиними корпоративними державними компаніями. Їх успішний досвід допоможе створити ефективну та успішну модель управління лісовою галуззю в Україні.</w:t>
      </w:r>
    </w:p>
    <w:p w14:paraId="02ADDDE1" w14:textId="57B45D35" w:rsidR="003829C1" w:rsidRPr="000D46AC" w:rsidRDefault="00724AAD" w:rsidP="00A30DCF">
      <w:pPr>
        <w:shd w:val="clear" w:color="auto" w:fill="FFFFFF"/>
        <w:spacing w:line="240" w:lineRule="auto"/>
        <w:ind w:firstLine="425"/>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В розробленому проекті Закону передбачено захисні інструменти щодо неможливості вчинення будь-яких дій по відношення до відчуження лісових ресурсів з державної власності. Зокрема, проект Закону передбачає, що набуті державою в результаті утворення Акціонерного товариства акції не підлягають приватизації</w:t>
      </w:r>
      <w:r w:rsidR="000D46AC" w:rsidRPr="000D46AC">
        <w:rPr>
          <w:rFonts w:ascii="Times New Roman" w:eastAsia="Times New Roman" w:hAnsi="Times New Roman" w:cs="Times New Roman"/>
          <w:sz w:val="28"/>
          <w:szCs w:val="28"/>
        </w:rPr>
        <w:t>.</w:t>
      </w:r>
      <w:r w:rsidRPr="000D46AC">
        <w:rPr>
          <w:rFonts w:ascii="Times New Roman" w:eastAsia="Times New Roman" w:hAnsi="Times New Roman" w:cs="Times New Roman"/>
          <w:sz w:val="28"/>
          <w:szCs w:val="28"/>
        </w:rPr>
        <w:t xml:space="preserve"> Таким чином, створення Акціонерного товариства запроваджує лише корпоративну реформу управління лісовою галуззю України, яка відповідає Закону України “Про акціонерні товариства”.</w:t>
      </w:r>
    </w:p>
    <w:p w14:paraId="6325B9E8" w14:textId="77777777" w:rsidR="003829C1" w:rsidRPr="000D46AC" w:rsidRDefault="00724AAD" w:rsidP="00A30DCF">
      <w:pPr>
        <w:spacing w:line="240" w:lineRule="auto"/>
        <w:ind w:firstLine="425"/>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lastRenderedPageBreak/>
        <w:t xml:space="preserve">Створення Акціонерного товариства </w:t>
      </w:r>
      <w:proofErr w:type="spellStart"/>
      <w:r w:rsidRPr="000D46AC">
        <w:rPr>
          <w:rFonts w:ascii="Times New Roman" w:eastAsia="Times New Roman" w:hAnsi="Times New Roman" w:cs="Times New Roman"/>
          <w:sz w:val="28"/>
          <w:szCs w:val="28"/>
        </w:rPr>
        <w:t>надасть</w:t>
      </w:r>
      <w:proofErr w:type="spellEnd"/>
      <w:r w:rsidRPr="000D46AC">
        <w:rPr>
          <w:rFonts w:ascii="Times New Roman" w:eastAsia="Times New Roman" w:hAnsi="Times New Roman" w:cs="Times New Roman"/>
          <w:sz w:val="28"/>
          <w:szCs w:val="28"/>
        </w:rPr>
        <w:t xml:space="preserve"> можливість підвищити ефективність управління для господарюючого суб'єкта державного сектора економіки, впровадження міжнародної корпоративної практики дозволить збільшити економічні показники діяльності лісової галузі. </w:t>
      </w:r>
    </w:p>
    <w:p w14:paraId="3959E9D4" w14:textId="77777777" w:rsidR="003829C1" w:rsidRPr="000D46AC" w:rsidRDefault="00724AAD" w:rsidP="00A30DCF">
      <w:pPr>
        <w:pBdr>
          <w:top w:val="nil"/>
          <w:left w:val="nil"/>
          <w:bottom w:val="nil"/>
          <w:right w:val="nil"/>
          <w:between w:val="nil"/>
        </w:pBdr>
        <w:spacing w:line="240" w:lineRule="auto"/>
        <w:ind w:firstLine="425"/>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Зміна підходів до управління, створить ефективні умови для забезпечення охорони та захисту лісів від пожеж, незаконних рубок, шкідників і </w:t>
      </w:r>
      <w:proofErr w:type="spellStart"/>
      <w:r w:rsidRPr="000D46AC">
        <w:rPr>
          <w:rFonts w:ascii="Times New Roman" w:eastAsia="Times New Roman" w:hAnsi="Times New Roman" w:cs="Times New Roman"/>
          <w:sz w:val="28"/>
          <w:szCs w:val="28"/>
        </w:rPr>
        <w:t>хвороб</w:t>
      </w:r>
      <w:proofErr w:type="spellEnd"/>
      <w:r w:rsidRPr="000D46AC">
        <w:rPr>
          <w:rFonts w:ascii="Times New Roman" w:eastAsia="Times New Roman" w:hAnsi="Times New Roman" w:cs="Times New Roman"/>
          <w:sz w:val="28"/>
          <w:szCs w:val="28"/>
        </w:rPr>
        <w:t xml:space="preserve">, пошкоджень внаслідок антропогенного та іншого шкідливого впливу та інших правопорушень лісового та природного законодавства. Також така реформа відкриває можливості для залучення інвестицій, а одержані кошти спрямовувати на відновлення пошкодженої інфраструктури внаслідок військової агресії російської федерації проти України та збалансувати фінансування лісогосподарської діяльності на всій території України. </w:t>
      </w:r>
    </w:p>
    <w:p w14:paraId="496C2DC0" w14:textId="20FCD3D7" w:rsidR="003829C1" w:rsidRPr="000D46AC" w:rsidRDefault="00724AAD" w:rsidP="00A30DCF">
      <w:pPr>
        <w:pBdr>
          <w:top w:val="nil"/>
          <w:left w:val="nil"/>
          <w:bottom w:val="nil"/>
          <w:right w:val="nil"/>
          <w:between w:val="nil"/>
        </w:pBdr>
        <w:spacing w:line="240" w:lineRule="auto"/>
        <w:ind w:firstLine="425"/>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Внаслідок проведення реформи вирішиться конфлікт інтересів між органами державної влади у частині розмежування господарських та контролюючих функцій, про що неодноразово у звітах наголошували експерти ЄС. Планується, що Міністерство захисту довкілля та природних ресурсів України – формує державну політику у сфері лісового господарства, </w:t>
      </w:r>
      <w:proofErr w:type="spellStart"/>
      <w:r w:rsidRPr="000D46AC">
        <w:rPr>
          <w:rFonts w:ascii="Times New Roman" w:eastAsia="Times New Roman" w:hAnsi="Times New Roman" w:cs="Times New Roman"/>
          <w:sz w:val="28"/>
          <w:szCs w:val="28"/>
        </w:rPr>
        <w:t>Держлісагентство</w:t>
      </w:r>
      <w:proofErr w:type="spellEnd"/>
      <w:r w:rsidRPr="000D46AC">
        <w:rPr>
          <w:rFonts w:ascii="Times New Roman" w:eastAsia="Times New Roman" w:hAnsi="Times New Roman" w:cs="Times New Roman"/>
          <w:sz w:val="28"/>
          <w:szCs w:val="28"/>
        </w:rPr>
        <w:t xml:space="preserve"> – реалізує політику, здійснює дозвільні та контрольні функції у частині видачі лісорубних квитків, сертифікатів про походження лісоматеріалів та інших документів дозвільного характеру, а АТ “Ліси України” </w:t>
      </w:r>
      <w:r w:rsidR="008C708F" w:rsidRPr="000D46AC">
        <w:rPr>
          <w:rFonts w:ascii="Times New Roman" w:eastAsia="Times New Roman" w:hAnsi="Times New Roman" w:cs="Times New Roman"/>
          <w:sz w:val="28"/>
          <w:szCs w:val="28"/>
        </w:rPr>
        <w:t>здійснює господарську діяльність</w:t>
      </w:r>
      <w:r w:rsidRPr="000D46AC">
        <w:rPr>
          <w:rFonts w:ascii="Times New Roman" w:eastAsia="Times New Roman" w:hAnsi="Times New Roman" w:cs="Times New Roman"/>
          <w:sz w:val="28"/>
          <w:szCs w:val="28"/>
        </w:rPr>
        <w:t xml:space="preserve"> та </w:t>
      </w:r>
      <w:r w:rsidR="008C708F" w:rsidRPr="000D46AC">
        <w:rPr>
          <w:rFonts w:ascii="Times New Roman" w:eastAsia="Times New Roman" w:hAnsi="Times New Roman" w:cs="Times New Roman"/>
          <w:sz w:val="28"/>
          <w:szCs w:val="28"/>
        </w:rPr>
        <w:t xml:space="preserve">стає </w:t>
      </w:r>
      <w:r w:rsidRPr="000D46AC">
        <w:rPr>
          <w:rFonts w:ascii="Times New Roman" w:eastAsia="Times New Roman" w:hAnsi="Times New Roman" w:cs="Times New Roman"/>
          <w:sz w:val="28"/>
          <w:szCs w:val="28"/>
        </w:rPr>
        <w:t>постійним лісокористувачем.</w:t>
      </w:r>
    </w:p>
    <w:p w14:paraId="56240061" w14:textId="77777777" w:rsidR="003829C1" w:rsidRPr="000D46AC" w:rsidRDefault="00724AAD" w:rsidP="00A30DCF">
      <w:pPr>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Основні групи (підгрупи), на які проблема справляє вплив:</w:t>
      </w:r>
    </w:p>
    <w:tbl>
      <w:tblPr>
        <w:tblStyle w:val="aff0"/>
        <w:tblW w:w="90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219"/>
        <w:gridCol w:w="1433"/>
        <w:gridCol w:w="1378"/>
      </w:tblGrid>
      <w:tr w:rsidR="003829C1" w:rsidRPr="000D46AC" w14:paraId="246E815A" w14:textId="77777777">
        <w:trPr>
          <w:trHeight w:val="20"/>
          <w:jc w:val="center"/>
        </w:trPr>
        <w:tc>
          <w:tcPr>
            <w:tcW w:w="6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F7D14"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Групи (підгрупи)</w:t>
            </w:r>
          </w:p>
        </w:tc>
        <w:tc>
          <w:tcPr>
            <w:tcW w:w="14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DE3B10"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Так</w:t>
            </w:r>
          </w:p>
        </w:tc>
        <w:tc>
          <w:tcPr>
            <w:tcW w:w="13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8CA3A2"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Ні</w:t>
            </w:r>
          </w:p>
        </w:tc>
      </w:tr>
      <w:tr w:rsidR="003829C1" w:rsidRPr="000D46AC" w14:paraId="12F22E92" w14:textId="77777777">
        <w:trPr>
          <w:trHeight w:val="25"/>
          <w:jc w:val="center"/>
        </w:trPr>
        <w:tc>
          <w:tcPr>
            <w:tcW w:w="6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2B25"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Громадяни</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A34EEED"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c>
          <w:tcPr>
            <w:tcW w:w="1378" w:type="dxa"/>
            <w:tcBorders>
              <w:top w:val="nil"/>
              <w:left w:val="nil"/>
              <w:bottom w:val="single" w:sz="8" w:space="0" w:color="000000"/>
              <w:right w:val="single" w:sz="8" w:space="0" w:color="000000"/>
            </w:tcBorders>
            <w:tcMar>
              <w:top w:w="100" w:type="dxa"/>
              <w:left w:w="100" w:type="dxa"/>
              <w:bottom w:w="100" w:type="dxa"/>
              <w:right w:w="100" w:type="dxa"/>
            </w:tcMar>
          </w:tcPr>
          <w:p w14:paraId="6BBED4AF"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r>
      <w:tr w:rsidR="003829C1" w:rsidRPr="000D46AC" w14:paraId="11CEC700" w14:textId="77777777">
        <w:trPr>
          <w:trHeight w:val="25"/>
          <w:jc w:val="center"/>
        </w:trPr>
        <w:tc>
          <w:tcPr>
            <w:tcW w:w="6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F14737"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Держава</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6460151"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c>
          <w:tcPr>
            <w:tcW w:w="1378" w:type="dxa"/>
            <w:tcBorders>
              <w:top w:val="nil"/>
              <w:left w:val="nil"/>
              <w:bottom w:val="single" w:sz="8" w:space="0" w:color="000000"/>
              <w:right w:val="single" w:sz="8" w:space="0" w:color="000000"/>
            </w:tcBorders>
            <w:tcMar>
              <w:top w:w="100" w:type="dxa"/>
              <w:left w:w="100" w:type="dxa"/>
              <w:bottom w:w="100" w:type="dxa"/>
              <w:right w:w="100" w:type="dxa"/>
            </w:tcMar>
          </w:tcPr>
          <w:p w14:paraId="16AD4F7A"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r>
      <w:tr w:rsidR="003829C1" w:rsidRPr="000D46AC" w14:paraId="0ED4D382" w14:textId="77777777">
        <w:trPr>
          <w:trHeight w:val="25"/>
          <w:jc w:val="center"/>
        </w:trPr>
        <w:tc>
          <w:tcPr>
            <w:tcW w:w="6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B51002"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Суб’єкти господарювання</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713401BA"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c>
          <w:tcPr>
            <w:tcW w:w="1378" w:type="dxa"/>
            <w:tcBorders>
              <w:top w:val="nil"/>
              <w:left w:val="nil"/>
              <w:bottom w:val="single" w:sz="8" w:space="0" w:color="000000"/>
              <w:right w:val="single" w:sz="8" w:space="0" w:color="000000"/>
            </w:tcBorders>
            <w:tcMar>
              <w:top w:w="100" w:type="dxa"/>
              <w:left w:w="100" w:type="dxa"/>
              <w:bottom w:w="100" w:type="dxa"/>
              <w:right w:w="100" w:type="dxa"/>
            </w:tcMar>
          </w:tcPr>
          <w:p w14:paraId="73333713"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r>
      <w:tr w:rsidR="003829C1" w:rsidRPr="000D46AC" w14:paraId="4491EB11" w14:textId="77777777">
        <w:trPr>
          <w:trHeight w:val="25"/>
          <w:jc w:val="center"/>
        </w:trPr>
        <w:tc>
          <w:tcPr>
            <w:tcW w:w="6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2E298"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У тому числі суб’єкти малого підприємництва</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707B95D1"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c>
          <w:tcPr>
            <w:tcW w:w="1378" w:type="dxa"/>
            <w:tcBorders>
              <w:top w:val="nil"/>
              <w:left w:val="nil"/>
              <w:bottom w:val="single" w:sz="8" w:space="0" w:color="000000"/>
              <w:right w:val="single" w:sz="8" w:space="0" w:color="000000"/>
            </w:tcBorders>
            <w:tcMar>
              <w:top w:w="100" w:type="dxa"/>
              <w:left w:w="100" w:type="dxa"/>
              <w:bottom w:w="100" w:type="dxa"/>
              <w:right w:w="100" w:type="dxa"/>
            </w:tcMar>
          </w:tcPr>
          <w:p w14:paraId="502F6065" w14:textId="77777777" w:rsidR="003829C1" w:rsidRPr="000D46AC" w:rsidRDefault="00724AAD" w:rsidP="00A30DCF">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r>
    </w:tbl>
    <w:p w14:paraId="2CF3C5FE" w14:textId="77777777" w:rsidR="003829C1" w:rsidRPr="000D46AC" w:rsidRDefault="003829C1" w:rsidP="00A30DCF">
      <w:pPr>
        <w:spacing w:line="240" w:lineRule="auto"/>
        <w:ind w:firstLine="720"/>
        <w:jc w:val="both"/>
        <w:rPr>
          <w:rFonts w:ascii="Times New Roman" w:eastAsia="Times New Roman" w:hAnsi="Times New Roman" w:cs="Times New Roman"/>
          <w:sz w:val="28"/>
          <w:szCs w:val="28"/>
        </w:rPr>
      </w:pPr>
    </w:p>
    <w:p w14:paraId="1EFF5A72" w14:textId="77777777" w:rsidR="003829C1" w:rsidRPr="000D46AC" w:rsidRDefault="00724AAD" w:rsidP="00A30DCF">
      <w:pPr>
        <w:spacing w:line="240" w:lineRule="auto"/>
        <w:ind w:firstLine="72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Врегулювання зазначених проблемних питань не може бути здійснено за допомогою:</w:t>
      </w:r>
    </w:p>
    <w:p w14:paraId="453D9198" w14:textId="77777777" w:rsidR="003829C1" w:rsidRPr="000D46AC" w:rsidRDefault="00724AAD" w:rsidP="00A30DCF">
      <w:pPr>
        <w:spacing w:line="240" w:lineRule="auto"/>
        <w:ind w:firstLine="72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ринкових механізмів, оскільки такі питання регулюються виключно нормативно-правовими актами;</w:t>
      </w:r>
    </w:p>
    <w:p w14:paraId="66074750" w14:textId="62BC7374" w:rsidR="003829C1" w:rsidRPr="000D46AC" w:rsidRDefault="00724AAD" w:rsidP="00A30DCF">
      <w:pPr>
        <w:spacing w:line="240" w:lineRule="auto"/>
        <w:ind w:firstLine="72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діючих регуляторних актів, оскільки чинним законодавством порушені питання не врегульовані, а діючий Порядок перетворення державного унітарного комерційного підприємства в акціонерне товариство, затверджений </w:t>
      </w:r>
      <w:r w:rsidR="00A30DCF" w:rsidRPr="000D46AC">
        <w:rPr>
          <w:rFonts w:ascii="Times New Roman" w:eastAsia="Times New Roman" w:hAnsi="Times New Roman" w:cs="Times New Roman"/>
          <w:sz w:val="28"/>
          <w:szCs w:val="28"/>
        </w:rPr>
        <w:t>п</w:t>
      </w:r>
      <w:r w:rsidRPr="000D46AC">
        <w:rPr>
          <w:rFonts w:ascii="Times New Roman" w:eastAsia="Times New Roman" w:hAnsi="Times New Roman" w:cs="Times New Roman"/>
          <w:sz w:val="28"/>
          <w:szCs w:val="28"/>
        </w:rPr>
        <w:t>остановою Кабінету Міністрів України від 29.08.2012 № 802 є недосконалим, та не враховує специфіку господарської діяльності в лісовій галузі.</w:t>
      </w:r>
    </w:p>
    <w:p w14:paraId="4047B2C3" w14:textId="77777777" w:rsidR="003829C1" w:rsidRPr="000D46AC" w:rsidRDefault="003829C1" w:rsidP="00A30DCF">
      <w:pPr>
        <w:spacing w:line="240" w:lineRule="auto"/>
        <w:ind w:firstLine="720"/>
        <w:jc w:val="both"/>
        <w:rPr>
          <w:rFonts w:ascii="Times New Roman" w:eastAsia="Times New Roman" w:hAnsi="Times New Roman" w:cs="Times New Roman"/>
          <w:b/>
          <w:sz w:val="28"/>
          <w:szCs w:val="28"/>
        </w:rPr>
      </w:pPr>
    </w:p>
    <w:p w14:paraId="19A1AF7F" w14:textId="77777777" w:rsidR="003829C1" w:rsidRPr="000D46AC" w:rsidRDefault="00724AAD" w:rsidP="00A30DCF">
      <w:pPr>
        <w:spacing w:line="240" w:lineRule="auto"/>
        <w:ind w:firstLine="720"/>
        <w:jc w:val="both"/>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II. Цілі державного регулювання</w:t>
      </w:r>
    </w:p>
    <w:p w14:paraId="6AD647A4" w14:textId="77777777" w:rsidR="003829C1" w:rsidRPr="000D46AC" w:rsidRDefault="00724AAD" w:rsidP="00A30DCF">
      <w:pPr>
        <w:spacing w:line="240" w:lineRule="auto"/>
        <w:ind w:firstLine="720"/>
        <w:jc w:val="both"/>
        <w:rPr>
          <w:rFonts w:ascii="Times New Roman" w:eastAsia="Times New Roman" w:hAnsi="Times New Roman" w:cs="Times New Roman"/>
          <w:sz w:val="28"/>
          <w:szCs w:val="28"/>
          <w:u w:val="single"/>
        </w:rPr>
      </w:pPr>
      <w:r w:rsidRPr="000D46AC">
        <w:rPr>
          <w:rFonts w:ascii="Times New Roman" w:eastAsia="Times New Roman" w:hAnsi="Times New Roman" w:cs="Times New Roman"/>
          <w:sz w:val="28"/>
          <w:szCs w:val="28"/>
          <w:u w:val="single"/>
        </w:rPr>
        <w:t>Основними цілями державного регулювання є:</w:t>
      </w:r>
    </w:p>
    <w:p w14:paraId="7D55E9BB" w14:textId="77777777" w:rsidR="007F56A1" w:rsidRPr="000D46AC" w:rsidRDefault="00724AAD" w:rsidP="00EE345C">
      <w:pPr>
        <w:numPr>
          <w:ilvl w:val="0"/>
          <w:numId w:val="1"/>
        </w:numPr>
        <w:pBdr>
          <w:top w:val="nil"/>
          <w:left w:val="nil"/>
          <w:bottom w:val="nil"/>
          <w:right w:val="nil"/>
          <w:between w:val="nil"/>
        </w:pBdr>
        <w:tabs>
          <w:tab w:val="left" w:pos="993"/>
        </w:tabs>
        <w:spacing w:line="240" w:lineRule="auto"/>
        <w:ind w:left="0" w:firstLine="709"/>
        <w:jc w:val="both"/>
        <w:rPr>
          <w:rFonts w:ascii="Times New Roman" w:hAnsi="Times New Roman"/>
          <w:bCs/>
          <w:sz w:val="28"/>
          <w:szCs w:val="28"/>
        </w:rPr>
      </w:pPr>
      <w:r w:rsidRPr="000D46AC">
        <w:rPr>
          <w:rFonts w:ascii="Times New Roman" w:eastAsia="Times New Roman" w:hAnsi="Times New Roman" w:cs="Times New Roman"/>
          <w:sz w:val="28"/>
          <w:szCs w:val="28"/>
        </w:rPr>
        <w:t>забезпечення сталого та ефективного розвитку лісового господарства</w:t>
      </w:r>
      <w:r w:rsidRPr="000D46AC">
        <w:rPr>
          <w:rFonts w:ascii="Times New Roman" w:eastAsia="Times New Roman" w:hAnsi="Times New Roman" w:cs="Times New Roman"/>
          <w:color w:val="000000"/>
          <w:sz w:val="28"/>
          <w:szCs w:val="28"/>
        </w:rPr>
        <w:t>;</w:t>
      </w:r>
    </w:p>
    <w:p w14:paraId="42CAA0C0" w14:textId="10EFBD96" w:rsidR="00E23FED" w:rsidRPr="000D46AC" w:rsidRDefault="00724AAD" w:rsidP="00FC0342">
      <w:pPr>
        <w:numPr>
          <w:ilvl w:val="0"/>
          <w:numId w:val="1"/>
        </w:numPr>
        <w:pBdr>
          <w:top w:val="nil"/>
          <w:left w:val="nil"/>
          <w:bottom w:val="nil"/>
          <w:right w:val="nil"/>
          <w:between w:val="nil"/>
        </w:pBdr>
        <w:tabs>
          <w:tab w:val="left" w:pos="993"/>
        </w:tabs>
        <w:spacing w:line="240" w:lineRule="auto"/>
        <w:ind w:left="0" w:firstLine="709"/>
        <w:jc w:val="both"/>
        <w:rPr>
          <w:rFonts w:ascii="Times New Roman" w:hAnsi="Times New Roman"/>
          <w:bCs/>
          <w:sz w:val="28"/>
          <w:szCs w:val="28"/>
        </w:rPr>
      </w:pPr>
      <w:r w:rsidRPr="000D46AC">
        <w:rPr>
          <w:rFonts w:ascii="Times New Roman" w:eastAsia="Times New Roman" w:hAnsi="Times New Roman" w:cs="Times New Roman"/>
          <w:sz w:val="28"/>
          <w:szCs w:val="28"/>
        </w:rPr>
        <w:t>вирівнювання фінансового дисбалансу в галузі</w:t>
      </w:r>
      <w:r w:rsidR="00636610" w:rsidRPr="000D46AC">
        <w:rPr>
          <w:rFonts w:ascii="Times New Roman" w:eastAsia="Times New Roman" w:hAnsi="Times New Roman" w:cs="Times New Roman"/>
          <w:sz w:val="28"/>
          <w:szCs w:val="28"/>
        </w:rPr>
        <w:t xml:space="preserve"> (</w:t>
      </w:r>
      <w:r w:rsidR="009B02D9" w:rsidRPr="000D46AC">
        <w:rPr>
          <w:rFonts w:ascii="Times New Roman" w:eastAsia="Times New Roman" w:hAnsi="Times New Roman" w:cs="Times New Roman"/>
          <w:sz w:val="28"/>
          <w:szCs w:val="28"/>
        </w:rPr>
        <w:t xml:space="preserve">на даний час недостатній рівень фінансування підприємств Півдня та Сходу у зв’язку з обмеженою </w:t>
      </w:r>
      <w:r w:rsidR="009B02D9" w:rsidRPr="000D46AC">
        <w:rPr>
          <w:rFonts w:ascii="Times New Roman" w:eastAsia="Times New Roman" w:hAnsi="Times New Roman" w:cs="Times New Roman"/>
          <w:sz w:val="28"/>
          <w:szCs w:val="28"/>
        </w:rPr>
        <w:lastRenderedPageBreak/>
        <w:t xml:space="preserve">можливістю використання їх лісових ресурсів, оскільки в цих регіонах низька лісистість і ліси виконують переважно захисні функції. </w:t>
      </w:r>
      <w:r w:rsidR="00DD2693" w:rsidRPr="00DD2693">
        <w:rPr>
          <w:rFonts w:ascii="Times New Roman" w:eastAsia="Times New Roman" w:hAnsi="Times New Roman" w:cs="Times New Roman"/>
          <w:sz w:val="28"/>
          <w:szCs w:val="28"/>
        </w:rPr>
        <w:t>Досягнення цілі дозволить  акумулювати та перерозподіляти фінансові ресурси з більш заліснених (ресурсних територій) до менш заліснених (не ресурсних територій) для здійснення заходів з ведення лісового господарства);</w:t>
      </w:r>
    </w:p>
    <w:p w14:paraId="4E7829AE" w14:textId="77777777" w:rsidR="003829C1" w:rsidRPr="000D46AC" w:rsidRDefault="00724AAD" w:rsidP="00F164DD">
      <w:pPr>
        <w:numPr>
          <w:ilvl w:val="0"/>
          <w:numId w:val="1"/>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0D46AC">
        <w:rPr>
          <w:rFonts w:ascii="Times New Roman" w:eastAsia="Times New Roman" w:hAnsi="Times New Roman" w:cs="Times New Roman"/>
          <w:sz w:val="28"/>
          <w:szCs w:val="28"/>
        </w:rPr>
        <w:t>ведення лісового господарства з використанням найкращих світових практик та країн Європейського Союзу</w:t>
      </w:r>
      <w:r w:rsidRPr="000D46AC">
        <w:rPr>
          <w:rFonts w:ascii="Times New Roman" w:eastAsia="Times New Roman" w:hAnsi="Times New Roman" w:cs="Times New Roman"/>
          <w:color w:val="000000"/>
          <w:sz w:val="28"/>
          <w:szCs w:val="28"/>
        </w:rPr>
        <w:t>;</w:t>
      </w:r>
    </w:p>
    <w:p w14:paraId="72E3D472" w14:textId="77777777" w:rsidR="003829C1" w:rsidRPr="000D46AC" w:rsidRDefault="00724AAD" w:rsidP="00F164DD">
      <w:pPr>
        <w:numPr>
          <w:ilvl w:val="0"/>
          <w:numId w:val="1"/>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збільшення інвестиційної привабливості;</w:t>
      </w:r>
    </w:p>
    <w:p w14:paraId="295A0A42" w14:textId="0AB28564" w:rsidR="003829C1" w:rsidRPr="000D46AC" w:rsidRDefault="00724AAD" w:rsidP="00F164DD">
      <w:pPr>
        <w:numPr>
          <w:ilvl w:val="0"/>
          <w:numId w:val="1"/>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0D46AC">
        <w:rPr>
          <w:rFonts w:ascii="Times New Roman" w:eastAsia="Times New Roman" w:hAnsi="Times New Roman" w:cs="Times New Roman"/>
          <w:sz w:val="28"/>
          <w:szCs w:val="28"/>
        </w:rPr>
        <w:t>вирішення конфлікту розподілу функцій у лісовій галузі</w:t>
      </w:r>
      <w:r w:rsidR="00E13A43" w:rsidRPr="000D46AC">
        <w:rPr>
          <w:rFonts w:ascii="Times New Roman" w:eastAsia="Times New Roman" w:hAnsi="Times New Roman" w:cs="Times New Roman"/>
          <w:sz w:val="28"/>
          <w:szCs w:val="28"/>
        </w:rPr>
        <w:t xml:space="preserve"> </w:t>
      </w:r>
      <w:r w:rsidR="00DD2693" w:rsidRPr="00DD2693">
        <w:rPr>
          <w:rFonts w:ascii="Times New Roman" w:eastAsia="Times New Roman" w:hAnsi="Times New Roman" w:cs="Times New Roman"/>
          <w:sz w:val="28"/>
          <w:szCs w:val="28"/>
        </w:rPr>
        <w:t xml:space="preserve">(Міністерство захисту довкілля та природних ресурсів України – формує державну політику у сфері лісового господарства, </w:t>
      </w:r>
      <w:proofErr w:type="spellStart"/>
      <w:r w:rsidR="00DD2693" w:rsidRPr="00DD2693">
        <w:rPr>
          <w:rFonts w:ascii="Times New Roman" w:eastAsia="Times New Roman" w:hAnsi="Times New Roman" w:cs="Times New Roman"/>
          <w:sz w:val="28"/>
          <w:szCs w:val="28"/>
        </w:rPr>
        <w:t>Держлісагентство</w:t>
      </w:r>
      <w:proofErr w:type="spellEnd"/>
      <w:r w:rsidR="00DD2693" w:rsidRPr="00DD2693">
        <w:rPr>
          <w:rFonts w:ascii="Times New Roman" w:eastAsia="Times New Roman" w:hAnsi="Times New Roman" w:cs="Times New Roman"/>
          <w:sz w:val="28"/>
          <w:szCs w:val="28"/>
        </w:rPr>
        <w:t xml:space="preserve"> – реалізує політику, здійснює дозвільні та контрольні функції у частині видачі лісорубних квитків, сертифікатів про походження лісоматеріалів та інших документів дозвільного характеру, а АТ “Ліси України” як постійний лісокористувач здійснює господарську діяльність);</w:t>
      </w:r>
    </w:p>
    <w:p w14:paraId="7E484EBA" w14:textId="46A0442E" w:rsidR="003829C1" w:rsidRPr="000D46AC" w:rsidRDefault="00724AAD" w:rsidP="00F164DD">
      <w:pPr>
        <w:numPr>
          <w:ilvl w:val="0"/>
          <w:numId w:val="1"/>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0D46AC">
        <w:rPr>
          <w:rFonts w:ascii="Times New Roman" w:eastAsia="Times New Roman" w:hAnsi="Times New Roman" w:cs="Times New Roman"/>
          <w:color w:val="000000"/>
          <w:sz w:val="28"/>
          <w:szCs w:val="28"/>
        </w:rPr>
        <w:t>підвищення ефективності прийняття управлінських рішень в лісовій галузі</w:t>
      </w:r>
      <w:r w:rsidR="00D57D52" w:rsidRPr="000D46AC">
        <w:rPr>
          <w:rFonts w:ascii="Times New Roman" w:eastAsia="Times New Roman" w:hAnsi="Times New Roman" w:cs="Times New Roman"/>
          <w:color w:val="000000"/>
          <w:sz w:val="28"/>
          <w:szCs w:val="28"/>
        </w:rPr>
        <w:t>;</w:t>
      </w:r>
    </w:p>
    <w:p w14:paraId="37014416" w14:textId="77777777" w:rsidR="003829C1" w:rsidRPr="000D46AC" w:rsidRDefault="00724AAD" w:rsidP="00F164DD">
      <w:pPr>
        <w:numPr>
          <w:ilvl w:val="0"/>
          <w:numId w:val="1"/>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можливість акумулювання та перерозподілу фінансових ресурсів від більше заліснених (ресурсних територій) до менш заліснених (не ресурсних);</w:t>
      </w:r>
    </w:p>
    <w:p w14:paraId="469DC60D" w14:textId="0D64788C" w:rsidR="003829C1" w:rsidRPr="000D46AC" w:rsidRDefault="00724AAD" w:rsidP="00F164DD">
      <w:pPr>
        <w:numPr>
          <w:ilvl w:val="0"/>
          <w:numId w:val="1"/>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можливість залучення фінансових ресурсів (отримання внутрішніх та зовнішніх кредитів на вигідних умовах, грантів, коштів ЄС на впровадження інноваційно-інвестиційних проектів закупівлю </w:t>
      </w:r>
      <w:proofErr w:type="spellStart"/>
      <w:r w:rsidRPr="000D46AC">
        <w:rPr>
          <w:rFonts w:ascii="Times New Roman" w:eastAsia="Times New Roman" w:hAnsi="Times New Roman" w:cs="Times New Roman"/>
          <w:sz w:val="28"/>
          <w:szCs w:val="28"/>
        </w:rPr>
        <w:t>дороговартісних</w:t>
      </w:r>
      <w:proofErr w:type="spellEnd"/>
      <w:r w:rsidRPr="000D46AC">
        <w:rPr>
          <w:rFonts w:ascii="Times New Roman" w:eastAsia="Times New Roman" w:hAnsi="Times New Roman" w:cs="Times New Roman"/>
          <w:sz w:val="28"/>
          <w:szCs w:val="28"/>
        </w:rPr>
        <w:t xml:space="preserve"> </w:t>
      </w:r>
      <w:proofErr w:type="spellStart"/>
      <w:r w:rsidRPr="000D46AC">
        <w:rPr>
          <w:rFonts w:ascii="Times New Roman" w:eastAsia="Times New Roman" w:hAnsi="Times New Roman" w:cs="Times New Roman"/>
          <w:sz w:val="28"/>
          <w:szCs w:val="28"/>
        </w:rPr>
        <w:t>лісовирущувальних</w:t>
      </w:r>
      <w:proofErr w:type="spellEnd"/>
      <w:r w:rsidRPr="000D46AC">
        <w:rPr>
          <w:rFonts w:ascii="Times New Roman" w:eastAsia="Times New Roman" w:hAnsi="Times New Roman" w:cs="Times New Roman"/>
          <w:sz w:val="28"/>
          <w:szCs w:val="28"/>
        </w:rPr>
        <w:t xml:space="preserve"> комплексів, обладнання для пожежо</w:t>
      </w:r>
      <w:r w:rsidR="00F164DD" w:rsidRPr="000D46AC">
        <w:rPr>
          <w:rFonts w:ascii="Times New Roman" w:eastAsia="Times New Roman" w:hAnsi="Times New Roman" w:cs="Times New Roman"/>
          <w:sz w:val="28"/>
          <w:szCs w:val="28"/>
        </w:rPr>
        <w:t>гасіння</w:t>
      </w:r>
      <w:r w:rsidRPr="000D46AC">
        <w:rPr>
          <w:rFonts w:ascii="Times New Roman" w:eastAsia="Times New Roman" w:hAnsi="Times New Roman" w:cs="Times New Roman"/>
          <w:sz w:val="28"/>
          <w:szCs w:val="28"/>
        </w:rPr>
        <w:t>)</w:t>
      </w:r>
      <w:r w:rsidR="00D57D52" w:rsidRPr="000D46AC">
        <w:rPr>
          <w:rFonts w:ascii="Times New Roman" w:eastAsia="Times New Roman" w:hAnsi="Times New Roman" w:cs="Times New Roman"/>
          <w:sz w:val="28"/>
          <w:szCs w:val="28"/>
        </w:rPr>
        <w:t>;</w:t>
      </w:r>
    </w:p>
    <w:p w14:paraId="2DC3B432" w14:textId="77129F04" w:rsidR="003829C1" w:rsidRDefault="00DD2693" w:rsidP="00DD2693">
      <w:pPr>
        <w:spacing w:line="240" w:lineRule="auto"/>
        <w:jc w:val="both"/>
        <w:rPr>
          <w:rFonts w:ascii="Times New Roman" w:eastAsia="Times New Roman" w:hAnsi="Times New Roman" w:cs="Times New Roman"/>
          <w:sz w:val="28"/>
          <w:szCs w:val="28"/>
        </w:rPr>
      </w:pPr>
      <w:r w:rsidRPr="00DD2693">
        <w:rPr>
          <w:rFonts w:ascii="Times New Roman" w:eastAsia="Times New Roman" w:hAnsi="Times New Roman" w:cs="Times New Roman"/>
          <w:sz w:val="28"/>
          <w:szCs w:val="28"/>
        </w:rPr>
        <w:t>-</w:t>
      </w:r>
      <w:r w:rsidRPr="00DD2693">
        <w:rPr>
          <w:rFonts w:ascii="Times New Roman" w:eastAsia="Times New Roman" w:hAnsi="Times New Roman" w:cs="Times New Roman"/>
          <w:sz w:val="28"/>
          <w:szCs w:val="28"/>
        </w:rPr>
        <w:tab/>
        <w:t>розмежування земель державної і комунальної власності, з урахуванням вимог статті 11 Лісового кодексу України шляхом переходу земельних ділянок лісогосподарського призначення, визначених в проекті акту, в державну власність, що дозволить запровадити єдиний підхід до управління лісовими ресурсами України з метою відновлення лісів, подолання наслідків воєнних дій, розвитку природно-заповідного фонду та збереження лісів для майбутніх поколінь.</w:t>
      </w:r>
    </w:p>
    <w:p w14:paraId="206B61D4" w14:textId="77777777" w:rsidR="00DD2693" w:rsidRPr="000D46AC" w:rsidRDefault="00DD2693" w:rsidP="00DD2693">
      <w:pPr>
        <w:spacing w:line="240" w:lineRule="auto"/>
        <w:jc w:val="both"/>
        <w:rPr>
          <w:rFonts w:ascii="Times New Roman" w:eastAsia="Times New Roman" w:hAnsi="Times New Roman" w:cs="Times New Roman"/>
          <w:sz w:val="28"/>
          <w:szCs w:val="28"/>
        </w:rPr>
      </w:pPr>
    </w:p>
    <w:p w14:paraId="47E4A2FA" w14:textId="77777777" w:rsidR="003829C1" w:rsidRPr="000D46AC" w:rsidRDefault="00724AAD" w:rsidP="00A30DCF">
      <w:pPr>
        <w:spacing w:line="240" w:lineRule="auto"/>
        <w:ind w:firstLine="420"/>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III. Визначення та оцінка альтернативних способів досягнення  цілей</w:t>
      </w:r>
    </w:p>
    <w:p w14:paraId="294D2F3B" w14:textId="77777777" w:rsidR="003829C1" w:rsidRPr="000D46AC" w:rsidRDefault="00724AAD" w:rsidP="00A30DCF">
      <w:pPr>
        <w:spacing w:line="240" w:lineRule="auto"/>
        <w:ind w:left="1260" w:hanging="36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1. Визначення альтернативних способів</w:t>
      </w:r>
    </w:p>
    <w:tbl>
      <w:tblPr>
        <w:tblStyle w:val="aff1"/>
        <w:tblW w:w="990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42"/>
        <w:gridCol w:w="7362"/>
      </w:tblGrid>
      <w:tr w:rsidR="003829C1" w:rsidRPr="000D46AC" w14:paraId="4C7D3545" w14:textId="77777777" w:rsidTr="00671B84">
        <w:trPr>
          <w:trHeight w:val="464"/>
        </w:trPr>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9BF2E" w14:textId="77777777" w:rsidR="003829C1" w:rsidRPr="000D46AC" w:rsidRDefault="00724AAD" w:rsidP="00A30DCF">
            <w:pPr>
              <w:spacing w:line="240" w:lineRule="auto"/>
              <w:ind w:left="-120"/>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Вид альтернативи</w:t>
            </w:r>
          </w:p>
        </w:tc>
        <w:tc>
          <w:tcPr>
            <w:tcW w:w="736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C80BE6" w14:textId="77777777" w:rsidR="003829C1" w:rsidRPr="000D46AC" w:rsidRDefault="00724AAD" w:rsidP="00A30DCF">
            <w:pPr>
              <w:spacing w:line="240" w:lineRule="auto"/>
              <w:ind w:left="-120"/>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Опис альтернативи</w:t>
            </w:r>
          </w:p>
        </w:tc>
      </w:tr>
      <w:tr w:rsidR="003829C1" w:rsidRPr="000D46AC" w14:paraId="55ADE886" w14:textId="77777777" w:rsidTr="00671B84">
        <w:trPr>
          <w:trHeight w:val="1209"/>
        </w:trPr>
        <w:tc>
          <w:tcPr>
            <w:tcW w:w="25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1732D" w14:textId="77777777" w:rsidR="003829C1" w:rsidRPr="000D46AC" w:rsidRDefault="00724AAD" w:rsidP="00A30DCF">
            <w:pPr>
              <w:tabs>
                <w:tab w:val="left" w:pos="567"/>
              </w:tabs>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1</w:t>
            </w:r>
          </w:p>
          <w:p w14:paraId="6D5C80C1" w14:textId="77777777" w:rsidR="003829C1" w:rsidRPr="000D46AC" w:rsidRDefault="00724AAD" w:rsidP="00A30DCF">
            <w:pPr>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Збереження ситуації, яка існує на цей час.</w:t>
            </w:r>
          </w:p>
        </w:tc>
        <w:tc>
          <w:tcPr>
            <w:tcW w:w="7362" w:type="dxa"/>
            <w:tcBorders>
              <w:top w:val="nil"/>
              <w:left w:val="nil"/>
              <w:bottom w:val="single" w:sz="8" w:space="0" w:color="000000"/>
              <w:right w:val="single" w:sz="8" w:space="0" w:color="000000"/>
            </w:tcBorders>
            <w:tcMar>
              <w:top w:w="100" w:type="dxa"/>
              <w:left w:w="100" w:type="dxa"/>
              <w:bottom w:w="100" w:type="dxa"/>
              <w:right w:w="100" w:type="dxa"/>
            </w:tcMar>
          </w:tcPr>
          <w:p w14:paraId="10C44C40" w14:textId="5F0E418E"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Не забезпечує досягнення цілей державного регулювання,   передбачених у </w:t>
            </w:r>
            <w:r w:rsidR="00F8512C" w:rsidRPr="000D46AC">
              <w:rPr>
                <w:rFonts w:ascii="Times New Roman" w:eastAsia="Times New Roman" w:hAnsi="Times New Roman" w:cs="Times New Roman"/>
                <w:sz w:val="28"/>
                <w:szCs w:val="28"/>
              </w:rPr>
              <w:t>Р</w:t>
            </w:r>
            <w:r w:rsidRPr="000D46AC">
              <w:rPr>
                <w:rFonts w:ascii="Times New Roman" w:eastAsia="Times New Roman" w:hAnsi="Times New Roman" w:cs="Times New Roman"/>
                <w:sz w:val="28"/>
                <w:szCs w:val="28"/>
              </w:rPr>
              <w:t>озділі ІІ аналізу</w:t>
            </w:r>
            <w:r w:rsidR="002F7515" w:rsidRPr="000D46AC">
              <w:rPr>
                <w:rFonts w:ascii="Times New Roman" w:eastAsia="Times New Roman" w:hAnsi="Times New Roman" w:cs="Times New Roman"/>
                <w:sz w:val="28"/>
                <w:szCs w:val="28"/>
              </w:rPr>
              <w:t xml:space="preserve"> регуляторного впливу</w:t>
            </w:r>
            <w:r w:rsidRPr="000D46AC">
              <w:rPr>
                <w:rFonts w:ascii="Times New Roman" w:eastAsia="Times New Roman" w:hAnsi="Times New Roman" w:cs="Times New Roman"/>
                <w:sz w:val="28"/>
                <w:szCs w:val="28"/>
              </w:rPr>
              <w:t>.</w:t>
            </w:r>
          </w:p>
        </w:tc>
      </w:tr>
      <w:tr w:rsidR="003829C1" w:rsidRPr="000D46AC" w14:paraId="3BDFB6D2" w14:textId="77777777" w:rsidTr="00671B84">
        <w:trPr>
          <w:trHeight w:val="2314"/>
        </w:trPr>
        <w:tc>
          <w:tcPr>
            <w:tcW w:w="25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BE3C24" w14:textId="77777777" w:rsidR="003829C1" w:rsidRPr="000D46AC" w:rsidRDefault="00724AAD" w:rsidP="00A30DCF">
            <w:pPr>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2</w:t>
            </w:r>
          </w:p>
          <w:p w14:paraId="1C15F44B" w14:textId="77777777" w:rsidR="003829C1" w:rsidRPr="000D46AC" w:rsidRDefault="00724AAD" w:rsidP="00671B84">
            <w:pPr>
              <w:pBdr>
                <w:top w:val="nil"/>
                <w:left w:val="nil"/>
                <w:bottom w:val="nil"/>
                <w:right w:val="nil"/>
                <w:between w:val="nil"/>
              </w:pBdr>
              <w:spacing w:line="240" w:lineRule="auto"/>
              <w:ind w:right="-73"/>
              <w:rPr>
                <w:rFonts w:ascii="Times New Roman" w:eastAsia="Times New Roman" w:hAnsi="Times New Roman" w:cs="Times New Roman"/>
                <w:color w:val="000000"/>
                <w:sz w:val="28"/>
                <w:szCs w:val="28"/>
              </w:rPr>
            </w:pPr>
            <w:r w:rsidRPr="000D46AC">
              <w:rPr>
                <w:rFonts w:ascii="Times New Roman" w:eastAsia="Times New Roman" w:hAnsi="Times New Roman" w:cs="Times New Roman"/>
                <w:sz w:val="28"/>
                <w:szCs w:val="28"/>
              </w:rPr>
              <w:t>П</w:t>
            </w:r>
            <w:r w:rsidRPr="000D46AC">
              <w:rPr>
                <w:rFonts w:ascii="Times New Roman" w:eastAsia="Times New Roman" w:hAnsi="Times New Roman" w:cs="Times New Roman"/>
                <w:color w:val="000000"/>
                <w:sz w:val="28"/>
                <w:szCs w:val="28"/>
              </w:rPr>
              <w:t xml:space="preserve">рийняття </w:t>
            </w:r>
            <w:r w:rsidRPr="000D46AC">
              <w:rPr>
                <w:rFonts w:ascii="Times New Roman" w:eastAsia="Times New Roman" w:hAnsi="Times New Roman" w:cs="Times New Roman"/>
                <w:sz w:val="28"/>
                <w:szCs w:val="28"/>
              </w:rPr>
              <w:t xml:space="preserve">проекту Закону України «Про особливості управління об'єктами державної власності в лісовій </w:t>
            </w:r>
            <w:r w:rsidRPr="000D46AC">
              <w:rPr>
                <w:rFonts w:ascii="Times New Roman" w:eastAsia="Times New Roman" w:hAnsi="Times New Roman" w:cs="Times New Roman"/>
                <w:sz w:val="28"/>
                <w:szCs w:val="28"/>
              </w:rPr>
              <w:lastRenderedPageBreak/>
              <w:t xml:space="preserve">галузі та порядок утворення та діяльності спеціалізованого державного лісогосподарського акціонерного товариства «Ліси України» </w:t>
            </w:r>
          </w:p>
        </w:tc>
        <w:tc>
          <w:tcPr>
            <w:tcW w:w="7362" w:type="dxa"/>
            <w:tcBorders>
              <w:top w:val="nil"/>
              <w:left w:val="nil"/>
              <w:bottom w:val="single" w:sz="8" w:space="0" w:color="000000"/>
              <w:right w:val="single" w:sz="8" w:space="0" w:color="000000"/>
            </w:tcBorders>
            <w:tcMar>
              <w:top w:w="100" w:type="dxa"/>
              <w:left w:w="100" w:type="dxa"/>
              <w:bottom w:w="100" w:type="dxa"/>
              <w:right w:w="100" w:type="dxa"/>
            </w:tcMar>
          </w:tcPr>
          <w:p w14:paraId="1149921A" w14:textId="0F1441D5"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lastRenderedPageBreak/>
              <w:t>Забезпечує досягнення цілей, передбачених в Розділі ІІ</w:t>
            </w:r>
            <w:r w:rsidR="00F8512C" w:rsidRPr="000D46AC">
              <w:rPr>
                <w:rFonts w:ascii="Times New Roman" w:eastAsia="Times New Roman" w:hAnsi="Times New Roman" w:cs="Times New Roman"/>
                <w:sz w:val="28"/>
                <w:szCs w:val="28"/>
              </w:rPr>
              <w:t xml:space="preserve"> аналізу регуляторного впливу</w:t>
            </w:r>
            <w:r w:rsidRPr="000D46AC">
              <w:rPr>
                <w:rFonts w:ascii="Times New Roman" w:eastAsia="Times New Roman" w:hAnsi="Times New Roman" w:cs="Times New Roman"/>
                <w:sz w:val="28"/>
                <w:szCs w:val="28"/>
              </w:rPr>
              <w:t xml:space="preserve">. </w:t>
            </w:r>
          </w:p>
          <w:p w14:paraId="4E76B368"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Проект Закону визначає процедуру утворення та функціонування спеціалізованого державного лісогосподарського акціонерного товариства «Ліси України», 100 відсотків акцій якого належать державі, та встановлює порядок управління і розпорядження його майном, формування статутного капіталу, функціонування </w:t>
            </w:r>
            <w:r w:rsidRPr="000D46AC">
              <w:rPr>
                <w:rFonts w:ascii="Times New Roman" w:eastAsia="Times New Roman" w:hAnsi="Times New Roman" w:cs="Times New Roman"/>
                <w:sz w:val="28"/>
                <w:szCs w:val="28"/>
              </w:rPr>
              <w:lastRenderedPageBreak/>
              <w:t>Акціонерного товариства, фінансово-господарської діяльності, а також визначає особливості здійснення охорони та захисту лісів. Засновником Акціонерного товариства є держава в особі Кабінету Міністрів України, який приймає рішення про створення Акціонерного товариства і здійснює управління державними корпоративними правами Акціонерного товариства.</w:t>
            </w:r>
          </w:p>
          <w:p w14:paraId="3ACD6CF5" w14:textId="77777777" w:rsidR="003829C1" w:rsidRPr="000D46AC" w:rsidRDefault="003829C1" w:rsidP="00A30DCF">
            <w:pPr>
              <w:spacing w:line="240" w:lineRule="auto"/>
              <w:rPr>
                <w:rFonts w:ascii="Times New Roman" w:eastAsia="Times New Roman" w:hAnsi="Times New Roman" w:cs="Times New Roman"/>
                <w:sz w:val="28"/>
                <w:szCs w:val="28"/>
              </w:rPr>
            </w:pPr>
          </w:p>
          <w:p w14:paraId="75D9B41D" w14:textId="77777777" w:rsidR="003829C1" w:rsidRPr="000D46AC" w:rsidRDefault="003829C1" w:rsidP="00A30DCF">
            <w:pPr>
              <w:spacing w:line="240" w:lineRule="auto"/>
              <w:rPr>
                <w:rFonts w:ascii="Times New Roman" w:eastAsia="Times New Roman" w:hAnsi="Times New Roman" w:cs="Times New Roman"/>
                <w:sz w:val="28"/>
                <w:szCs w:val="28"/>
              </w:rPr>
            </w:pPr>
          </w:p>
        </w:tc>
      </w:tr>
    </w:tbl>
    <w:p w14:paraId="10755A8D" w14:textId="77777777" w:rsidR="003829C1" w:rsidRPr="000D46AC" w:rsidRDefault="003829C1" w:rsidP="00A30DCF">
      <w:pPr>
        <w:spacing w:line="240" w:lineRule="auto"/>
        <w:ind w:left="1260" w:hanging="360"/>
        <w:jc w:val="both"/>
        <w:rPr>
          <w:rFonts w:ascii="Times New Roman" w:eastAsia="Times New Roman" w:hAnsi="Times New Roman" w:cs="Times New Roman"/>
          <w:sz w:val="28"/>
          <w:szCs w:val="28"/>
        </w:rPr>
      </w:pPr>
    </w:p>
    <w:p w14:paraId="3439D346" w14:textId="77777777" w:rsidR="003829C1" w:rsidRPr="000D46AC" w:rsidRDefault="00724AAD" w:rsidP="00A30DCF">
      <w:pPr>
        <w:spacing w:line="240" w:lineRule="auto"/>
        <w:ind w:left="1260" w:hanging="36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2. Оцінка обраних альтернативних способів досягнення цілей</w:t>
      </w:r>
    </w:p>
    <w:p w14:paraId="296AF9DA" w14:textId="77777777" w:rsidR="003829C1" w:rsidRPr="000D46AC" w:rsidRDefault="00724AAD" w:rsidP="00671B84">
      <w:pPr>
        <w:spacing w:line="240" w:lineRule="auto"/>
        <w:ind w:firstLine="851"/>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Оцінка впливу на сферу інтересів держави </w:t>
      </w:r>
    </w:p>
    <w:tbl>
      <w:tblPr>
        <w:tblStyle w:val="aff2"/>
        <w:tblW w:w="99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3779"/>
        <w:gridCol w:w="3615"/>
      </w:tblGrid>
      <w:tr w:rsidR="003829C1" w:rsidRPr="000D46AC" w14:paraId="134C1C80" w14:textId="77777777">
        <w:trPr>
          <w:trHeight w:val="520"/>
        </w:trPr>
        <w:tc>
          <w:tcPr>
            <w:tcW w:w="2510" w:type="dxa"/>
            <w:shd w:val="clear" w:color="auto" w:fill="auto"/>
            <w:tcMar>
              <w:top w:w="100" w:type="dxa"/>
              <w:left w:w="100" w:type="dxa"/>
              <w:bottom w:w="100" w:type="dxa"/>
              <w:right w:w="100" w:type="dxa"/>
            </w:tcMar>
          </w:tcPr>
          <w:p w14:paraId="07FFE1E0" w14:textId="77777777" w:rsidR="003829C1" w:rsidRPr="000D46AC" w:rsidRDefault="00724AAD" w:rsidP="00A30DCF">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Вид альтернативи</w:t>
            </w:r>
          </w:p>
        </w:tc>
        <w:tc>
          <w:tcPr>
            <w:tcW w:w="3779" w:type="dxa"/>
            <w:shd w:val="clear" w:color="auto" w:fill="auto"/>
            <w:tcMar>
              <w:top w:w="100" w:type="dxa"/>
              <w:left w:w="100" w:type="dxa"/>
              <w:bottom w:w="100" w:type="dxa"/>
              <w:right w:w="100" w:type="dxa"/>
            </w:tcMar>
          </w:tcPr>
          <w:p w14:paraId="7E88F6A5" w14:textId="77777777" w:rsidR="003829C1" w:rsidRPr="000D46AC" w:rsidRDefault="00724AAD" w:rsidP="00A30DCF">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Вигоди</w:t>
            </w:r>
          </w:p>
        </w:tc>
        <w:tc>
          <w:tcPr>
            <w:tcW w:w="3615" w:type="dxa"/>
            <w:shd w:val="clear" w:color="auto" w:fill="auto"/>
            <w:tcMar>
              <w:top w:w="100" w:type="dxa"/>
              <w:left w:w="100" w:type="dxa"/>
              <w:bottom w:w="100" w:type="dxa"/>
              <w:right w:w="100" w:type="dxa"/>
            </w:tcMar>
          </w:tcPr>
          <w:p w14:paraId="676B1D33" w14:textId="77777777" w:rsidR="003829C1" w:rsidRPr="000D46AC" w:rsidRDefault="00724AAD" w:rsidP="00A30DCF">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Витрати</w:t>
            </w:r>
          </w:p>
        </w:tc>
      </w:tr>
      <w:tr w:rsidR="003829C1" w:rsidRPr="000D46AC" w14:paraId="15138CEB" w14:textId="77777777">
        <w:tc>
          <w:tcPr>
            <w:tcW w:w="2510" w:type="dxa"/>
            <w:shd w:val="clear" w:color="auto" w:fill="auto"/>
            <w:tcMar>
              <w:top w:w="100" w:type="dxa"/>
              <w:left w:w="100" w:type="dxa"/>
              <w:bottom w:w="100" w:type="dxa"/>
              <w:right w:w="100" w:type="dxa"/>
            </w:tcMar>
          </w:tcPr>
          <w:p w14:paraId="69EE0E59" w14:textId="77777777" w:rsidR="003829C1" w:rsidRPr="000D46AC" w:rsidRDefault="00724AAD" w:rsidP="00A30DCF">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1</w:t>
            </w:r>
          </w:p>
          <w:p w14:paraId="6CA960D8"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Збереження </w:t>
            </w:r>
            <w:proofErr w:type="spellStart"/>
            <w:r w:rsidRPr="000D46AC">
              <w:rPr>
                <w:rFonts w:ascii="Times New Roman" w:eastAsia="Times New Roman" w:hAnsi="Times New Roman" w:cs="Times New Roman"/>
                <w:sz w:val="28"/>
                <w:szCs w:val="28"/>
              </w:rPr>
              <w:t>status</w:t>
            </w:r>
            <w:proofErr w:type="spellEnd"/>
            <w:r w:rsidRPr="000D46AC">
              <w:rPr>
                <w:rFonts w:ascii="Times New Roman" w:eastAsia="Times New Roman" w:hAnsi="Times New Roman" w:cs="Times New Roman"/>
                <w:sz w:val="28"/>
                <w:szCs w:val="28"/>
              </w:rPr>
              <w:t xml:space="preserve"> </w:t>
            </w:r>
            <w:proofErr w:type="spellStart"/>
            <w:r w:rsidRPr="000D46AC">
              <w:rPr>
                <w:rFonts w:ascii="Times New Roman" w:eastAsia="Times New Roman" w:hAnsi="Times New Roman" w:cs="Times New Roman"/>
                <w:sz w:val="28"/>
                <w:szCs w:val="28"/>
              </w:rPr>
              <w:t>quo</w:t>
            </w:r>
            <w:proofErr w:type="spellEnd"/>
          </w:p>
        </w:tc>
        <w:tc>
          <w:tcPr>
            <w:tcW w:w="3779" w:type="dxa"/>
            <w:shd w:val="clear" w:color="auto" w:fill="auto"/>
            <w:tcMar>
              <w:top w:w="100" w:type="dxa"/>
              <w:left w:w="100" w:type="dxa"/>
              <w:bottom w:w="100" w:type="dxa"/>
              <w:right w:w="100" w:type="dxa"/>
            </w:tcMar>
          </w:tcPr>
          <w:p w14:paraId="38F5299E" w14:textId="77777777" w:rsidR="003829C1" w:rsidRPr="000D46AC" w:rsidRDefault="00724AAD" w:rsidP="00A30DC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Відсутні</w:t>
            </w:r>
          </w:p>
        </w:tc>
        <w:tc>
          <w:tcPr>
            <w:tcW w:w="3615" w:type="dxa"/>
            <w:shd w:val="clear" w:color="auto" w:fill="auto"/>
            <w:tcMar>
              <w:top w:w="100" w:type="dxa"/>
              <w:left w:w="100" w:type="dxa"/>
              <w:bottom w:w="100" w:type="dxa"/>
              <w:right w:w="100" w:type="dxa"/>
            </w:tcMar>
          </w:tcPr>
          <w:p w14:paraId="304A62A6" w14:textId="2A4CF714"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1. Фінансовий дисбаланс в лісовій галузі не буде ліквідовано</w:t>
            </w:r>
            <w:r w:rsidR="00D30C60" w:rsidRPr="000D46AC">
              <w:rPr>
                <w:rFonts w:ascii="Times New Roman" w:eastAsia="Times New Roman" w:hAnsi="Times New Roman" w:cs="Times New Roman"/>
                <w:sz w:val="28"/>
                <w:szCs w:val="28"/>
              </w:rPr>
              <w:t>.</w:t>
            </w:r>
          </w:p>
          <w:p w14:paraId="30B74263" w14:textId="1B02B92E"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2. Не розмежовано дозвільні, господарюючи та контролюючі функції</w:t>
            </w:r>
            <w:r w:rsidR="00D30C60" w:rsidRPr="000D46AC">
              <w:rPr>
                <w:rFonts w:ascii="Times New Roman" w:eastAsia="Times New Roman" w:hAnsi="Times New Roman" w:cs="Times New Roman"/>
                <w:sz w:val="28"/>
                <w:szCs w:val="28"/>
              </w:rPr>
              <w:t>.</w:t>
            </w:r>
          </w:p>
          <w:p w14:paraId="584FE6D6" w14:textId="17AF7151" w:rsidR="003829C1" w:rsidRPr="000D46AC" w:rsidRDefault="00850B0C"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3</w:t>
            </w:r>
            <w:r w:rsidR="00724AAD" w:rsidRPr="000D46AC">
              <w:rPr>
                <w:rFonts w:ascii="Times New Roman" w:eastAsia="Times New Roman" w:hAnsi="Times New Roman" w:cs="Times New Roman"/>
                <w:sz w:val="28"/>
                <w:szCs w:val="28"/>
              </w:rPr>
              <w:t xml:space="preserve">. Не можливість залучення фінансових ресурсів; </w:t>
            </w:r>
          </w:p>
          <w:p w14:paraId="0C578846" w14:textId="1541F742" w:rsidR="003829C1" w:rsidRPr="000D46AC" w:rsidRDefault="00850B0C"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4</w:t>
            </w:r>
            <w:r w:rsidR="00724AAD" w:rsidRPr="000D46AC">
              <w:rPr>
                <w:rFonts w:ascii="Times New Roman" w:eastAsia="Times New Roman" w:hAnsi="Times New Roman" w:cs="Times New Roman"/>
                <w:sz w:val="28"/>
                <w:szCs w:val="28"/>
              </w:rPr>
              <w:t xml:space="preserve">. Складність прийняття управлінських рішень. </w:t>
            </w:r>
          </w:p>
        </w:tc>
      </w:tr>
      <w:tr w:rsidR="003829C1" w:rsidRPr="000D46AC" w14:paraId="20876B0A" w14:textId="77777777">
        <w:tc>
          <w:tcPr>
            <w:tcW w:w="2510" w:type="dxa"/>
            <w:shd w:val="clear" w:color="auto" w:fill="auto"/>
            <w:tcMar>
              <w:top w:w="100" w:type="dxa"/>
              <w:left w:w="100" w:type="dxa"/>
              <w:bottom w:w="100" w:type="dxa"/>
              <w:right w:w="100" w:type="dxa"/>
            </w:tcMar>
          </w:tcPr>
          <w:p w14:paraId="2A11E2A6" w14:textId="77777777" w:rsidR="003829C1" w:rsidRPr="000D46AC" w:rsidRDefault="00724AAD" w:rsidP="00A30DCF">
            <w:pPr>
              <w:widowControl w:val="0"/>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2</w:t>
            </w:r>
          </w:p>
          <w:p w14:paraId="0B30B487" w14:textId="77777777" w:rsidR="003829C1" w:rsidRPr="000D46AC" w:rsidRDefault="00724AAD" w:rsidP="00A30DCF">
            <w:pPr>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Прийняття запропонованого проекту Закону </w:t>
            </w:r>
          </w:p>
        </w:tc>
        <w:tc>
          <w:tcPr>
            <w:tcW w:w="3779" w:type="dxa"/>
            <w:shd w:val="clear" w:color="auto" w:fill="auto"/>
            <w:tcMar>
              <w:top w:w="100" w:type="dxa"/>
              <w:left w:w="100" w:type="dxa"/>
              <w:bottom w:w="100" w:type="dxa"/>
              <w:right w:w="100" w:type="dxa"/>
            </w:tcMar>
          </w:tcPr>
          <w:p w14:paraId="668A57B0" w14:textId="21B60342"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1. Підвищення ефективності діяльності та рентабельності АТ “Ліси України”;</w:t>
            </w:r>
          </w:p>
          <w:p w14:paraId="6452E110" w14:textId="3901985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2. Збільшення надходжень до Державного </w:t>
            </w:r>
            <w:r w:rsidR="00334F1D" w:rsidRPr="000D46AC">
              <w:rPr>
                <w:rFonts w:ascii="Times New Roman" w:eastAsia="Times New Roman" w:hAnsi="Times New Roman" w:cs="Times New Roman"/>
                <w:sz w:val="28"/>
                <w:szCs w:val="28"/>
              </w:rPr>
              <w:t>б</w:t>
            </w:r>
            <w:r w:rsidRPr="000D46AC">
              <w:rPr>
                <w:rFonts w:ascii="Times New Roman" w:eastAsia="Times New Roman" w:hAnsi="Times New Roman" w:cs="Times New Roman"/>
                <w:sz w:val="28"/>
                <w:szCs w:val="28"/>
              </w:rPr>
              <w:t>юджету України за рахунок виплати дивідендів та податків до бюджетів усіх рівнів;</w:t>
            </w:r>
          </w:p>
          <w:p w14:paraId="5A9112C1"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3. Підвищення ефективності прийняття управлінських рішень в лісовій галузі;</w:t>
            </w:r>
          </w:p>
          <w:p w14:paraId="0A895E31"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4. Ліквідація фінансових </w:t>
            </w:r>
            <w:proofErr w:type="spellStart"/>
            <w:r w:rsidRPr="000D46AC">
              <w:rPr>
                <w:rFonts w:ascii="Times New Roman" w:eastAsia="Times New Roman" w:hAnsi="Times New Roman" w:cs="Times New Roman"/>
                <w:sz w:val="28"/>
                <w:szCs w:val="28"/>
              </w:rPr>
              <w:t>дисбалансів</w:t>
            </w:r>
            <w:proofErr w:type="spellEnd"/>
            <w:r w:rsidRPr="000D46AC">
              <w:rPr>
                <w:rFonts w:ascii="Times New Roman" w:eastAsia="Times New Roman" w:hAnsi="Times New Roman" w:cs="Times New Roman"/>
                <w:sz w:val="28"/>
                <w:szCs w:val="28"/>
              </w:rPr>
              <w:t xml:space="preserve"> в галузі;</w:t>
            </w:r>
          </w:p>
          <w:p w14:paraId="52EF3CBD"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5. Можливість акумулювання та перерозподілу фінансових ресурсів від більше заліснених (ресурсних територій) до менш заліснених (не ресурсних);</w:t>
            </w:r>
          </w:p>
          <w:p w14:paraId="3EFA0EAE" w14:textId="19A1485F"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lastRenderedPageBreak/>
              <w:t xml:space="preserve">6. Можливість залучення фінансових ресурсів (отримання внутрішніх та зовнішніх кредитів на вигідних умовах, грантів, коштів ЄС на впровадження інноваційно-інвестиційних проектів закупівлю </w:t>
            </w:r>
            <w:proofErr w:type="spellStart"/>
            <w:r w:rsidRPr="000D46AC">
              <w:rPr>
                <w:rFonts w:ascii="Times New Roman" w:eastAsia="Times New Roman" w:hAnsi="Times New Roman" w:cs="Times New Roman"/>
                <w:sz w:val="28"/>
                <w:szCs w:val="28"/>
              </w:rPr>
              <w:t>дороговартісних</w:t>
            </w:r>
            <w:proofErr w:type="spellEnd"/>
            <w:r w:rsidRPr="000D46AC">
              <w:rPr>
                <w:rFonts w:ascii="Times New Roman" w:eastAsia="Times New Roman" w:hAnsi="Times New Roman" w:cs="Times New Roman"/>
                <w:sz w:val="28"/>
                <w:szCs w:val="28"/>
              </w:rPr>
              <w:t xml:space="preserve"> </w:t>
            </w:r>
            <w:proofErr w:type="spellStart"/>
            <w:r w:rsidRPr="000D46AC">
              <w:rPr>
                <w:rFonts w:ascii="Times New Roman" w:eastAsia="Times New Roman" w:hAnsi="Times New Roman" w:cs="Times New Roman"/>
                <w:sz w:val="28"/>
                <w:szCs w:val="28"/>
              </w:rPr>
              <w:t>лісовирущувальних</w:t>
            </w:r>
            <w:proofErr w:type="spellEnd"/>
            <w:r w:rsidRPr="000D46AC">
              <w:rPr>
                <w:rFonts w:ascii="Times New Roman" w:eastAsia="Times New Roman" w:hAnsi="Times New Roman" w:cs="Times New Roman"/>
                <w:sz w:val="28"/>
                <w:szCs w:val="28"/>
              </w:rPr>
              <w:t xml:space="preserve"> комплексів, обладнання для пожежо</w:t>
            </w:r>
            <w:r w:rsidR="00334F1D" w:rsidRPr="000D46AC">
              <w:rPr>
                <w:rFonts w:ascii="Times New Roman" w:eastAsia="Times New Roman" w:hAnsi="Times New Roman" w:cs="Times New Roman"/>
                <w:sz w:val="28"/>
                <w:szCs w:val="28"/>
              </w:rPr>
              <w:t>гасіння</w:t>
            </w:r>
            <w:r w:rsidRPr="000D46AC">
              <w:rPr>
                <w:rFonts w:ascii="Times New Roman" w:eastAsia="Times New Roman" w:hAnsi="Times New Roman" w:cs="Times New Roman"/>
                <w:sz w:val="28"/>
                <w:szCs w:val="28"/>
              </w:rPr>
              <w:t>);</w:t>
            </w:r>
          </w:p>
          <w:p w14:paraId="1A11F1E5"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7. Запровадження єдиних підходів до управління лісовими ресурсами України;</w:t>
            </w:r>
          </w:p>
          <w:p w14:paraId="5A825FE2" w14:textId="231CF1D7" w:rsidR="003829C1" w:rsidRPr="000D46AC" w:rsidRDefault="00850B0C" w:rsidP="00850B0C">
            <w:pPr>
              <w:spacing w:line="240" w:lineRule="auto"/>
              <w:jc w:val="both"/>
              <w:rPr>
                <w:rFonts w:ascii="Times New Roman" w:eastAsia="Times New Roman" w:hAnsi="Times New Roman" w:cs="Times New Roman"/>
                <w:strike/>
                <w:sz w:val="28"/>
                <w:szCs w:val="28"/>
              </w:rPr>
            </w:pPr>
            <w:r w:rsidRPr="000D46AC">
              <w:rPr>
                <w:rFonts w:ascii="Times New Roman" w:eastAsia="Times New Roman" w:hAnsi="Times New Roman" w:cs="Times New Roman"/>
                <w:sz w:val="28"/>
                <w:szCs w:val="28"/>
              </w:rPr>
              <w:t>8</w:t>
            </w:r>
            <w:r w:rsidR="00724AAD" w:rsidRPr="000D46AC">
              <w:rPr>
                <w:rFonts w:ascii="Times New Roman" w:eastAsia="Times New Roman" w:hAnsi="Times New Roman" w:cs="Times New Roman"/>
                <w:sz w:val="28"/>
                <w:szCs w:val="28"/>
              </w:rPr>
              <w:t>. Відновлення лісів та подолання наслідків військових дій</w:t>
            </w:r>
            <w:r w:rsidRPr="000D46AC">
              <w:rPr>
                <w:rFonts w:ascii="Times New Roman" w:eastAsia="Times New Roman" w:hAnsi="Times New Roman" w:cs="Times New Roman"/>
                <w:sz w:val="28"/>
                <w:szCs w:val="28"/>
              </w:rPr>
              <w:t>.</w:t>
            </w:r>
          </w:p>
        </w:tc>
        <w:tc>
          <w:tcPr>
            <w:tcW w:w="3615" w:type="dxa"/>
            <w:shd w:val="clear" w:color="auto" w:fill="auto"/>
            <w:tcMar>
              <w:top w:w="100" w:type="dxa"/>
              <w:left w:w="100" w:type="dxa"/>
              <w:bottom w:w="100" w:type="dxa"/>
              <w:right w:w="100" w:type="dxa"/>
            </w:tcMar>
          </w:tcPr>
          <w:p w14:paraId="56A55A56" w14:textId="1EB76C3B"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lastRenderedPageBreak/>
              <w:t xml:space="preserve">В межах коштів, передбачених у Державному бюджеті України у відповідному році на фінансування центральних органів виконавчої влади. В межах коштів, одержаних в результаті господарської діяльності ДП “Ліси України”. </w:t>
            </w:r>
          </w:p>
        </w:tc>
      </w:tr>
    </w:tbl>
    <w:p w14:paraId="0622114A" w14:textId="77777777" w:rsidR="003829C1" w:rsidRPr="000D46AC" w:rsidRDefault="003829C1" w:rsidP="00A30DCF">
      <w:pPr>
        <w:spacing w:line="240" w:lineRule="auto"/>
        <w:ind w:firstLine="566"/>
        <w:rPr>
          <w:rFonts w:ascii="Times New Roman" w:eastAsia="Times New Roman" w:hAnsi="Times New Roman" w:cs="Times New Roman"/>
          <w:sz w:val="28"/>
          <w:szCs w:val="28"/>
        </w:rPr>
      </w:pPr>
    </w:p>
    <w:p w14:paraId="63FDEF44" w14:textId="77777777" w:rsidR="003829C1" w:rsidRPr="000D46AC" w:rsidRDefault="00724AAD" w:rsidP="00A30DCF">
      <w:pPr>
        <w:spacing w:line="240" w:lineRule="auto"/>
        <w:ind w:firstLine="566"/>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Оцінка впливу на сферу інтересів громадян</w:t>
      </w:r>
    </w:p>
    <w:tbl>
      <w:tblPr>
        <w:tblStyle w:val="aff3"/>
        <w:tblW w:w="99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6"/>
        <w:gridCol w:w="4148"/>
        <w:gridCol w:w="3250"/>
      </w:tblGrid>
      <w:tr w:rsidR="003829C1" w:rsidRPr="000D46AC" w14:paraId="5ED668F4" w14:textId="77777777">
        <w:trPr>
          <w:trHeight w:val="520"/>
        </w:trPr>
        <w:tc>
          <w:tcPr>
            <w:tcW w:w="2506" w:type="dxa"/>
            <w:shd w:val="clear" w:color="auto" w:fill="auto"/>
            <w:tcMar>
              <w:top w:w="100" w:type="dxa"/>
              <w:left w:w="100" w:type="dxa"/>
              <w:bottom w:w="100" w:type="dxa"/>
              <w:right w:w="100" w:type="dxa"/>
            </w:tcMar>
          </w:tcPr>
          <w:p w14:paraId="1FD0E410" w14:textId="77777777" w:rsidR="003829C1" w:rsidRPr="000D46AC" w:rsidRDefault="00724AAD" w:rsidP="00A30DCF">
            <w:pPr>
              <w:widowControl w:val="0"/>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Вид альтернативи</w:t>
            </w:r>
          </w:p>
        </w:tc>
        <w:tc>
          <w:tcPr>
            <w:tcW w:w="4148" w:type="dxa"/>
            <w:shd w:val="clear" w:color="auto" w:fill="auto"/>
            <w:tcMar>
              <w:top w:w="100" w:type="dxa"/>
              <w:left w:w="100" w:type="dxa"/>
              <w:bottom w:w="100" w:type="dxa"/>
              <w:right w:w="100" w:type="dxa"/>
            </w:tcMar>
          </w:tcPr>
          <w:p w14:paraId="2BCA03EB" w14:textId="77777777" w:rsidR="003829C1" w:rsidRPr="000D46AC" w:rsidRDefault="00724AAD" w:rsidP="00A30DCF">
            <w:pPr>
              <w:widowControl w:val="0"/>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Вигоди</w:t>
            </w:r>
          </w:p>
        </w:tc>
        <w:tc>
          <w:tcPr>
            <w:tcW w:w="3250" w:type="dxa"/>
            <w:shd w:val="clear" w:color="auto" w:fill="auto"/>
            <w:tcMar>
              <w:top w:w="100" w:type="dxa"/>
              <w:left w:w="100" w:type="dxa"/>
              <w:bottom w:w="100" w:type="dxa"/>
              <w:right w:w="100" w:type="dxa"/>
            </w:tcMar>
          </w:tcPr>
          <w:p w14:paraId="00051A81" w14:textId="77777777" w:rsidR="003829C1" w:rsidRPr="000D46AC" w:rsidRDefault="00724AAD" w:rsidP="00A30DCF">
            <w:pPr>
              <w:widowControl w:val="0"/>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Витрати</w:t>
            </w:r>
          </w:p>
        </w:tc>
      </w:tr>
      <w:tr w:rsidR="003829C1" w:rsidRPr="000D46AC" w14:paraId="2F5E6EC4" w14:textId="77777777">
        <w:tc>
          <w:tcPr>
            <w:tcW w:w="2506" w:type="dxa"/>
            <w:shd w:val="clear" w:color="auto" w:fill="auto"/>
            <w:tcMar>
              <w:top w:w="100" w:type="dxa"/>
              <w:left w:w="100" w:type="dxa"/>
              <w:bottom w:w="100" w:type="dxa"/>
              <w:right w:w="100" w:type="dxa"/>
            </w:tcMar>
          </w:tcPr>
          <w:p w14:paraId="62854B48" w14:textId="77777777" w:rsidR="003829C1" w:rsidRPr="000D46AC" w:rsidRDefault="00724AAD" w:rsidP="00A30DCF">
            <w:pPr>
              <w:widowControl w:val="0"/>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1</w:t>
            </w:r>
          </w:p>
          <w:p w14:paraId="2EA5ED69"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Збереження </w:t>
            </w:r>
            <w:proofErr w:type="spellStart"/>
            <w:r w:rsidRPr="000D46AC">
              <w:rPr>
                <w:rFonts w:ascii="Times New Roman" w:eastAsia="Times New Roman" w:hAnsi="Times New Roman" w:cs="Times New Roman"/>
                <w:sz w:val="28"/>
                <w:szCs w:val="28"/>
              </w:rPr>
              <w:t>status</w:t>
            </w:r>
            <w:proofErr w:type="spellEnd"/>
            <w:r w:rsidRPr="000D46AC">
              <w:rPr>
                <w:rFonts w:ascii="Times New Roman" w:eastAsia="Times New Roman" w:hAnsi="Times New Roman" w:cs="Times New Roman"/>
                <w:sz w:val="28"/>
                <w:szCs w:val="28"/>
              </w:rPr>
              <w:t xml:space="preserve"> </w:t>
            </w:r>
            <w:proofErr w:type="spellStart"/>
            <w:r w:rsidRPr="000D46AC">
              <w:rPr>
                <w:rFonts w:ascii="Times New Roman" w:eastAsia="Times New Roman" w:hAnsi="Times New Roman" w:cs="Times New Roman"/>
                <w:sz w:val="28"/>
                <w:szCs w:val="28"/>
              </w:rPr>
              <w:t>quo</w:t>
            </w:r>
            <w:proofErr w:type="spellEnd"/>
          </w:p>
        </w:tc>
        <w:tc>
          <w:tcPr>
            <w:tcW w:w="4148" w:type="dxa"/>
            <w:shd w:val="clear" w:color="auto" w:fill="auto"/>
            <w:tcMar>
              <w:top w:w="100" w:type="dxa"/>
              <w:left w:w="100" w:type="dxa"/>
              <w:bottom w:w="100" w:type="dxa"/>
              <w:right w:w="100" w:type="dxa"/>
            </w:tcMar>
          </w:tcPr>
          <w:p w14:paraId="31B61EEF" w14:textId="77777777" w:rsidR="009410EB" w:rsidRPr="000D46AC" w:rsidRDefault="009410EB" w:rsidP="009410EB">
            <w:pPr>
              <w:jc w:val="both"/>
              <w:rPr>
                <w:rFonts w:ascii="Times New Roman" w:eastAsia="Calibri" w:hAnsi="Times New Roman" w:cs="Times New Roman"/>
                <w:color w:val="000000"/>
                <w:sz w:val="28"/>
                <w:szCs w:val="28"/>
                <w:shd w:val="clear" w:color="auto" w:fill="FFFFFF"/>
                <w:lang w:eastAsia="en-US"/>
              </w:rPr>
            </w:pPr>
            <w:r w:rsidRPr="000D46AC">
              <w:rPr>
                <w:rFonts w:ascii="Times New Roman" w:eastAsia="Calibri" w:hAnsi="Times New Roman" w:cs="Times New Roman"/>
                <w:color w:val="000000"/>
                <w:sz w:val="28"/>
                <w:szCs w:val="28"/>
                <w:shd w:val="clear" w:color="auto" w:fill="FFFFFF"/>
                <w:lang w:eastAsia="en-US"/>
              </w:rPr>
              <w:t>Відсутні.</w:t>
            </w:r>
          </w:p>
          <w:p w14:paraId="2E91B055" w14:textId="003DA22A" w:rsidR="003829C1" w:rsidRPr="000D46AC" w:rsidRDefault="009410EB" w:rsidP="009410EB">
            <w:pPr>
              <w:widowControl w:val="0"/>
              <w:spacing w:line="240" w:lineRule="auto"/>
              <w:jc w:val="both"/>
              <w:rPr>
                <w:rFonts w:ascii="Times New Roman" w:eastAsia="Times New Roman" w:hAnsi="Times New Roman" w:cs="Times New Roman"/>
                <w:sz w:val="28"/>
                <w:szCs w:val="28"/>
              </w:rPr>
            </w:pPr>
            <w:r w:rsidRPr="000D46AC">
              <w:rPr>
                <w:rFonts w:ascii="Times New Roman" w:eastAsia="Calibri" w:hAnsi="Times New Roman" w:cs="Times New Roman"/>
                <w:color w:val="000000"/>
                <w:sz w:val="28"/>
                <w:szCs w:val="28"/>
                <w:shd w:val="clear" w:color="auto" w:fill="FFFFFF"/>
                <w:lang w:eastAsia="en-US"/>
              </w:rPr>
              <w:t>Визначен</w:t>
            </w:r>
            <w:r w:rsidR="00B17143" w:rsidRPr="000D46AC">
              <w:rPr>
                <w:rFonts w:ascii="Times New Roman" w:eastAsia="Calibri" w:hAnsi="Times New Roman" w:cs="Times New Roman"/>
                <w:color w:val="000000"/>
                <w:sz w:val="28"/>
                <w:szCs w:val="28"/>
                <w:shd w:val="clear" w:color="auto" w:fill="FFFFFF"/>
                <w:lang w:eastAsia="en-US"/>
              </w:rPr>
              <w:t>ий</w:t>
            </w:r>
            <w:r w:rsidRPr="000D46AC">
              <w:rPr>
                <w:rFonts w:ascii="Times New Roman" w:eastAsia="Calibri" w:hAnsi="Times New Roman" w:cs="Times New Roman"/>
                <w:color w:val="000000"/>
                <w:sz w:val="28"/>
                <w:szCs w:val="28"/>
                <w:shd w:val="clear" w:color="auto" w:fill="FFFFFF"/>
                <w:lang w:eastAsia="en-US"/>
              </w:rPr>
              <w:t xml:space="preserve"> </w:t>
            </w:r>
            <w:r w:rsidR="00B17143" w:rsidRPr="000D46AC">
              <w:rPr>
                <w:rFonts w:ascii="Times New Roman" w:eastAsia="Calibri" w:hAnsi="Times New Roman" w:cs="Times New Roman"/>
                <w:color w:val="000000"/>
                <w:sz w:val="28"/>
                <w:szCs w:val="28"/>
                <w:shd w:val="clear" w:color="auto" w:fill="FFFFFF"/>
                <w:lang w:eastAsia="en-US"/>
              </w:rPr>
              <w:t>механізм не має впливу</w:t>
            </w:r>
            <w:r w:rsidRPr="000D46AC">
              <w:rPr>
                <w:rFonts w:ascii="Times New Roman" w:eastAsia="Calibri" w:hAnsi="Times New Roman" w:cs="Times New Roman"/>
                <w:color w:val="000000"/>
                <w:sz w:val="28"/>
                <w:szCs w:val="28"/>
                <w:shd w:val="clear" w:color="auto" w:fill="FFFFFF"/>
                <w:lang w:eastAsia="en-US"/>
              </w:rPr>
              <w:t xml:space="preserve"> на </w:t>
            </w:r>
            <w:r w:rsidRPr="000D46AC">
              <w:rPr>
                <w:rFonts w:ascii="Times New Roman" w:eastAsia="Times New Roman" w:hAnsi="Times New Roman" w:cs="Times New Roman"/>
                <w:sz w:val="28"/>
                <w:szCs w:val="28"/>
              </w:rPr>
              <w:t>сферу інтересів громадян</w:t>
            </w:r>
          </w:p>
        </w:tc>
        <w:tc>
          <w:tcPr>
            <w:tcW w:w="3250" w:type="dxa"/>
            <w:shd w:val="clear" w:color="auto" w:fill="auto"/>
            <w:tcMar>
              <w:top w:w="100" w:type="dxa"/>
              <w:left w:w="100" w:type="dxa"/>
              <w:bottom w:w="100" w:type="dxa"/>
              <w:right w:w="100" w:type="dxa"/>
            </w:tcMar>
          </w:tcPr>
          <w:p w14:paraId="209DD94B" w14:textId="77777777" w:rsidR="009410EB" w:rsidRPr="000D46AC" w:rsidRDefault="009410EB" w:rsidP="009410EB">
            <w:pPr>
              <w:jc w:val="both"/>
              <w:rPr>
                <w:rFonts w:ascii="Times New Roman" w:eastAsia="Calibri" w:hAnsi="Times New Roman" w:cs="Times New Roman"/>
                <w:color w:val="000000"/>
                <w:sz w:val="28"/>
                <w:szCs w:val="28"/>
                <w:shd w:val="clear" w:color="auto" w:fill="FFFFFF"/>
                <w:lang w:eastAsia="en-US"/>
              </w:rPr>
            </w:pPr>
            <w:r w:rsidRPr="000D46AC">
              <w:rPr>
                <w:rFonts w:ascii="Times New Roman" w:eastAsia="Calibri" w:hAnsi="Times New Roman" w:cs="Times New Roman"/>
                <w:color w:val="000000"/>
                <w:sz w:val="28"/>
                <w:szCs w:val="28"/>
                <w:shd w:val="clear" w:color="auto" w:fill="FFFFFF"/>
                <w:lang w:eastAsia="en-US"/>
              </w:rPr>
              <w:t>Відсутні.</w:t>
            </w:r>
          </w:p>
          <w:p w14:paraId="262688E5" w14:textId="25BB312D" w:rsidR="003829C1" w:rsidRPr="000D46AC" w:rsidRDefault="00B17143" w:rsidP="009410EB">
            <w:pPr>
              <w:widowControl w:val="0"/>
              <w:spacing w:line="240" w:lineRule="auto"/>
              <w:jc w:val="both"/>
              <w:rPr>
                <w:rFonts w:ascii="Times New Roman" w:eastAsia="Times New Roman" w:hAnsi="Times New Roman" w:cs="Times New Roman"/>
                <w:sz w:val="28"/>
                <w:szCs w:val="28"/>
              </w:rPr>
            </w:pPr>
            <w:r w:rsidRPr="000D46AC">
              <w:rPr>
                <w:rFonts w:ascii="Times New Roman" w:eastAsia="Calibri" w:hAnsi="Times New Roman" w:cs="Times New Roman"/>
                <w:color w:val="000000"/>
                <w:sz w:val="28"/>
                <w:szCs w:val="28"/>
                <w:shd w:val="clear" w:color="auto" w:fill="FFFFFF"/>
                <w:lang w:eastAsia="en-US"/>
              </w:rPr>
              <w:t xml:space="preserve">Визначений механізм не має впливу на </w:t>
            </w:r>
            <w:r w:rsidRPr="000D46AC">
              <w:rPr>
                <w:rFonts w:ascii="Times New Roman" w:eastAsia="Times New Roman" w:hAnsi="Times New Roman" w:cs="Times New Roman"/>
                <w:sz w:val="28"/>
                <w:szCs w:val="28"/>
              </w:rPr>
              <w:t>сферу інтересів громадян</w:t>
            </w:r>
          </w:p>
        </w:tc>
      </w:tr>
      <w:tr w:rsidR="003829C1" w:rsidRPr="000D46AC" w14:paraId="144F710F" w14:textId="77777777">
        <w:tc>
          <w:tcPr>
            <w:tcW w:w="2506" w:type="dxa"/>
            <w:shd w:val="clear" w:color="auto" w:fill="auto"/>
            <w:tcMar>
              <w:top w:w="100" w:type="dxa"/>
              <w:left w:w="100" w:type="dxa"/>
              <w:bottom w:w="100" w:type="dxa"/>
              <w:right w:w="100" w:type="dxa"/>
            </w:tcMar>
          </w:tcPr>
          <w:p w14:paraId="54CC2A2C" w14:textId="77777777" w:rsidR="003829C1" w:rsidRPr="000D46AC" w:rsidRDefault="00724AAD" w:rsidP="00A30DCF">
            <w:pPr>
              <w:widowControl w:val="0"/>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2</w:t>
            </w:r>
          </w:p>
          <w:p w14:paraId="377AB313" w14:textId="77777777" w:rsidR="003829C1" w:rsidRPr="000D46AC" w:rsidRDefault="00724AAD" w:rsidP="00A30DCF">
            <w:pPr>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Прийняття запропонованого проекту Закону</w:t>
            </w:r>
          </w:p>
        </w:tc>
        <w:tc>
          <w:tcPr>
            <w:tcW w:w="4148" w:type="dxa"/>
            <w:shd w:val="clear" w:color="auto" w:fill="auto"/>
            <w:tcMar>
              <w:top w:w="100" w:type="dxa"/>
              <w:left w:w="100" w:type="dxa"/>
              <w:bottom w:w="100" w:type="dxa"/>
              <w:right w:w="100" w:type="dxa"/>
            </w:tcMar>
          </w:tcPr>
          <w:p w14:paraId="7934B89D"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1. Створення нових робочих місць. </w:t>
            </w:r>
          </w:p>
          <w:p w14:paraId="769B61A2"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2. Підвищення довіри громадян до системи управління лісовою галуззю.</w:t>
            </w:r>
          </w:p>
          <w:p w14:paraId="41FD74C5"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3. Прозорість і відкритість діяльності лісової галузі у частині відкритості фінансової звітності, </w:t>
            </w:r>
            <w:proofErr w:type="spellStart"/>
            <w:r w:rsidRPr="000D46AC">
              <w:rPr>
                <w:rFonts w:ascii="Times New Roman" w:eastAsia="Times New Roman" w:hAnsi="Times New Roman" w:cs="Times New Roman"/>
                <w:sz w:val="28"/>
                <w:szCs w:val="28"/>
              </w:rPr>
              <w:t>цифровізації</w:t>
            </w:r>
            <w:proofErr w:type="spellEnd"/>
            <w:r w:rsidRPr="000D46AC">
              <w:rPr>
                <w:rFonts w:ascii="Times New Roman" w:eastAsia="Times New Roman" w:hAnsi="Times New Roman" w:cs="Times New Roman"/>
                <w:sz w:val="28"/>
                <w:szCs w:val="28"/>
              </w:rPr>
              <w:t>.</w:t>
            </w:r>
          </w:p>
          <w:p w14:paraId="33757937"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4. Збільшення лісистості, за рахунок залучення інвестицій та створення нових лісів для майбутніх поколінь. </w:t>
            </w:r>
          </w:p>
          <w:p w14:paraId="3CB8100B"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5. Покращення здійснення заходів з охорони та захисту лісів від незаконних рубок, шкідників та пожеж.</w:t>
            </w:r>
          </w:p>
        </w:tc>
        <w:tc>
          <w:tcPr>
            <w:tcW w:w="3250" w:type="dxa"/>
            <w:shd w:val="clear" w:color="auto" w:fill="auto"/>
            <w:tcMar>
              <w:top w:w="100" w:type="dxa"/>
              <w:left w:w="100" w:type="dxa"/>
              <w:bottom w:w="100" w:type="dxa"/>
              <w:right w:w="100" w:type="dxa"/>
            </w:tcMar>
          </w:tcPr>
          <w:p w14:paraId="7C4C4066" w14:textId="5628B1E3" w:rsidR="003829C1" w:rsidRPr="000D46AC" w:rsidRDefault="009410EB" w:rsidP="009410EB">
            <w:pPr>
              <w:jc w:val="both"/>
              <w:rPr>
                <w:rFonts w:ascii="Times New Roman" w:eastAsia="Times New Roman" w:hAnsi="Times New Roman" w:cs="Times New Roman"/>
                <w:sz w:val="28"/>
                <w:szCs w:val="28"/>
              </w:rPr>
            </w:pPr>
            <w:r w:rsidRPr="000D46AC">
              <w:rPr>
                <w:rFonts w:ascii="Times New Roman" w:eastAsia="Calibri" w:hAnsi="Times New Roman" w:cs="Times New Roman"/>
                <w:color w:val="000000"/>
                <w:sz w:val="28"/>
                <w:szCs w:val="28"/>
                <w:shd w:val="clear" w:color="auto" w:fill="FFFFFF"/>
                <w:lang w:eastAsia="en-US"/>
              </w:rPr>
              <w:t>Відсутні.</w:t>
            </w:r>
          </w:p>
        </w:tc>
      </w:tr>
    </w:tbl>
    <w:p w14:paraId="46B1046C" w14:textId="77777777" w:rsidR="003829C1" w:rsidRPr="000D46AC" w:rsidRDefault="003829C1" w:rsidP="00A30DCF">
      <w:pPr>
        <w:spacing w:line="240" w:lineRule="auto"/>
        <w:rPr>
          <w:rFonts w:ascii="Times New Roman" w:eastAsia="Times New Roman" w:hAnsi="Times New Roman" w:cs="Times New Roman"/>
          <w:sz w:val="28"/>
          <w:szCs w:val="28"/>
        </w:rPr>
      </w:pPr>
    </w:p>
    <w:p w14:paraId="10037103" w14:textId="77777777" w:rsidR="003829C1" w:rsidRPr="000D46AC" w:rsidRDefault="00724AAD" w:rsidP="00A30DCF">
      <w:pPr>
        <w:spacing w:line="240" w:lineRule="auto"/>
        <w:ind w:left="1240" w:hanging="34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Оцінка впливу на сферу інтересів суб’єктів господарювання</w:t>
      </w:r>
    </w:p>
    <w:tbl>
      <w:tblPr>
        <w:tblStyle w:val="aff4"/>
        <w:tblW w:w="9945" w:type="dxa"/>
        <w:tblInd w:w="57" w:type="dxa"/>
        <w:tblBorders>
          <w:top w:val="nil"/>
          <w:left w:val="nil"/>
          <w:bottom w:val="nil"/>
          <w:right w:val="nil"/>
          <w:insideH w:val="nil"/>
          <w:insideV w:val="nil"/>
        </w:tblBorders>
        <w:tblLayout w:type="fixed"/>
        <w:tblLook w:val="0600" w:firstRow="0" w:lastRow="0" w:firstColumn="0" w:lastColumn="0" w:noHBand="1" w:noVBand="1"/>
      </w:tblPr>
      <w:tblGrid>
        <w:gridCol w:w="3105"/>
        <w:gridCol w:w="1380"/>
        <w:gridCol w:w="1365"/>
        <w:gridCol w:w="1365"/>
        <w:gridCol w:w="1365"/>
        <w:gridCol w:w="1365"/>
      </w:tblGrid>
      <w:tr w:rsidR="003829C1" w:rsidRPr="000D46AC" w14:paraId="1D768C59" w14:textId="77777777">
        <w:trPr>
          <w:trHeight w:val="540"/>
        </w:trPr>
        <w:tc>
          <w:tcPr>
            <w:tcW w:w="3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34865" w14:textId="77777777" w:rsidR="003829C1" w:rsidRPr="000D46AC" w:rsidRDefault="00724AAD" w:rsidP="00A30DCF">
            <w:pP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Показник</w:t>
            </w:r>
          </w:p>
        </w:tc>
        <w:tc>
          <w:tcPr>
            <w:tcW w:w="1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CD2F65" w14:textId="77777777" w:rsidR="003829C1" w:rsidRPr="000D46AC" w:rsidRDefault="00724AAD" w:rsidP="00A30DCF">
            <w:pP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Великі</w:t>
            </w:r>
          </w:p>
        </w:tc>
        <w:tc>
          <w:tcPr>
            <w:tcW w:w="13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7A01453" w14:textId="77777777" w:rsidR="003829C1" w:rsidRPr="000D46AC" w:rsidRDefault="00724AAD" w:rsidP="00A30DCF">
            <w:pP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Середні</w:t>
            </w:r>
          </w:p>
        </w:tc>
        <w:tc>
          <w:tcPr>
            <w:tcW w:w="13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3389DCD" w14:textId="77777777" w:rsidR="003829C1" w:rsidRPr="000D46AC" w:rsidRDefault="00724AAD" w:rsidP="00A30DCF">
            <w:pP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Малі</w:t>
            </w:r>
          </w:p>
        </w:tc>
        <w:tc>
          <w:tcPr>
            <w:tcW w:w="13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E0A9FA9" w14:textId="77777777" w:rsidR="003829C1" w:rsidRPr="000D46AC" w:rsidRDefault="00724AAD" w:rsidP="00A30DCF">
            <w:pP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Мікро</w:t>
            </w:r>
          </w:p>
        </w:tc>
        <w:tc>
          <w:tcPr>
            <w:tcW w:w="13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9BD63C" w14:textId="77777777" w:rsidR="003829C1" w:rsidRPr="000D46AC" w:rsidRDefault="00724AAD" w:rsidP="00A30DCF">
            <w:pP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Разом</w:t>
            </w:r>
          </w:p>
        </w:tc>
      </w:tr>
      <w:tr w:rsidR="003829C1" w:rsidRPr="000D46AC" w14:paraId="5C094812" w14:textId="77777777">
        <w:trPr>
          <w:trHeight w:val="1908"/>
        </w:trPr>
        <w:tc>
          <w:tcPr>
            <w:tcW w:w="31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2EFEC"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Кількість суб’єктів господарювання, що підпадають під дію регулювання (з основним видом діяльності згідно з КВЕД «02.20» , одиниць</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EB1669" w14:textId="77777777" w:rsidR="003829C1" w:rsidRPr="000D46AC" w:rsidRDefault="00724AAD" w:rsidP="00A30DCF">
            <w:pPr>
              <w:spacing w:line="240" w:lineRule="auto"/>
              <w:jc w:val="center"/>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1</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7A6A3" w14:textId="77777777" w:rsidR="003829C1" w:rsidRPr="000D46AC" w:rsidRDefault="00724AAD" w:rsidP="00A30DCF">
            <w:pPr>
              <w:spacing w:line="240" w:lineRule="auto"/>
              <w:jc w:val="center"/>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50BC03" w14:textId="77777777" w:rsidR="003829C1" w:rsidRPr="000D46AC" w:rsidRDefault="00724AAD" w:rsidP="00A30DCF">
            <w:pPr>
              <w:spacing w:line="240" w:lineRule="auto"/>
              <w:jc w:val="center"/>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9C895" w14:textId="77777777" w:rsidR="003829C1" w:rsidRPr="000D46AC" w:rsidRDefault="00724AAD" w:rsidP="00A30DCF">
            <w:pPr>
              <w:spacing w:line="240" w:lineRule="auto"/>
              <w:jc w:val="center"/>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A0E1F4" w14:textId="77777777" w:rsidR="003829C1" w:rsidRPr="000D46AC" w:rsidRDefault="00724AAD" w:rsidP="00A30DCF">
            <w:pPr>
              <w:spacing w:line="240" w:lineRule="auto"/>
              <w:jc w:val="center"/>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1</w:t>
            </w:r>
          </w:p>
        </w:tc>
      </w:tr>
      <w:tr w:rsidR="003829C1" w:rsidRPr="000D46AC" w14:paraId="360514EB" w14:textId="77777777">
        <w:trPr>
          <w:trHeight w:val="945"/>
        </w:trPr>
        <w:tc>
          <w:tcPr>
            <w:tcW w:w="31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ED319"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Питома вага групи у загальній кількості, відсотків</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549E4" w14:textId="77777777" w:rsidR="003829C1" w:rsidRPr="000D46AC" w:rsidRDefault="00724AAD" w:rsidP="00A30DCF">
            <w:pPr>
              <w:spacing w:line="240" w:lineRule="auto"/>
              <w:jc w:val="center"/>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100%</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406135" w14:textId="77777777" w:rsidR="003829C1" w:rsidRPr="000D46AC" w:rsidRDefault="00724AAD" w:rsidP="00A30DCF">
            <w:pPr>
              <w:spacing w:line="240" w:lineRule="auto"/>
              <w:jc w:val="center"/>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DDFCA0" w14:textId="77777777" w:rsidR="003829C1" w:rsidRPr="000D46AC" w:rsidRDefault="00724AAD" w:rsidP="00A30DCF">
            <w:pPr>
              <w:spacing w:line="240" w:lineRule="auto"/>
              <w:jc w:val="center"/>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31862D" w14:textId="77777777" w:rsidR="003829C1" w:rsidRPr="000D46AC" w:rsidRDefault="00724AAD" w:rsidP="00A30DCF">
            <w:pPr>
              <w:spacing w:line="240" w:lineRule="auto"/>
              <w:jc w:val="center"/>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p>
        </w:tc>
        <w:tc>
          <w:tcPr>
            <w:tcW w:w="1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F55685" w14:textId="77777777" w:rsidR="003829C1" w:rsidRPr="000D46AC" w:rsidRDefault="00724AAD" w:rsidP="00A30DCF">
            <w:pPr>
              <w:spacing w:line="240" w:lineRule="auto"/>
              <w:jc w:val="center"/>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100%</w:t>
            </w:r>
          </w:p>
        </w:tc>
      </w:tr>
    </w:tbl>
    <w:p w14:paraId="7C0044B9" w14:textId="77777777" w:rsidR="003829C1" w:rsidRPr="000D46AC" w:rsidRDefault="003829C1" w:rsidP="00A30DCF">
      <w:pPr>
        <w:spacing w:line="240" w:lineRule="auto"/>
        <w:rPr>
          <w:rFonts w:ascii="Times New Roman" w:hAnsi="Times New Roman" w:cs="Times New Roman"/>
          <w:sz w:val="28"/>
          <w:szCs w:val="28"/>
        </w:rPr>
      </w:pPr>
    </w:p>
    <w:p w14:paraId="4DC7527A" w14:textId="6A265BC0" w:rsidR="003829C1" w:rsidRPr="000D46AC" w:rsidRDefault="00DD2693" w:rsidP="00DD2693">
      <w:pPr>
        <w:spacing w:line="240" w:lineRule="auto"/>
        <w:ind w:firstLine="567"/>
        <w:jc w:val="both"/>
        <w:rPr>
          <w:rFonts w:ascii="Times New Roman" w:eastAsia="Times New Roman" w:hAnsi="Times New Roman" w:cs="Times New Roman"/>
          <w:sz w:val="28"/>
          <w:szCs w:val="28"/>
        </w:rPr>
      </w:pPr>
      <w:r w:rsidRPr="00DD2693">
        <w:rPr>
          <w:rFonts w:ascii="Times New Roman" w:eastAsia="Times New Roman" w:hAnsi="Times New Roman" w:cs="Times New Roman"/>
          <w:sz w:val="28"/>
          <w:szCs w:val="28"/>
        </w:rPr>
        <w:t xml:space="preserve">Кількість суб’єктів господарювання, на які поширюватиметься дія </w:t>
      </w:r>
      <w:proofErr w:type="spellStart"/>
      <w:r w:rsidRPr="00DD2693">
        <w:rPr>
          <w:rFonts w:ascii="Times New Roman" w:eastAsia="Times New Roman" w:hAnsi="Times New Roman" w:cs="Times New Roman"/>
          <w:sz w:val="28"/>
          <w:szCs w:val="28"/>
        </w:rPr>
        <w:t>акта</w:t>
      </w:r>
      <w:proofErr w:type="spellEnd"/>
      <w:r w:rsidRPr="00DD2693">
        <w:rPr>
          <w:rFonts w:ascii="Times New Roman" w:eastAsia="Times New Roman" w:hAnsi="Times New Roman" w:cs="Times New Roman"/>
          <w:sz w:val="28"/>
          <w:szCs w:val="28"/>
        </w:rPr>
        <w:t xml:space="preserve"> - це постійні лісокористувачі. Статистична кількість не відома.  Тому оцінка впливу на сферу інтересів суб’єктів господарювання стосуватимуться лише одного великого суб’єкта господарювання – спеціалізованого державного лісогосподарського акціонерного товариства «Ліси України», яке буде утворене внаслідок реорганізації (перетворення) державного спеціалізованого господарського підприємства «Ліси України».</w:t>
      </w:r>
    </w:p>
    <w:tbl>
      <w:tblPr>
        <w:tblStyle w:val="aff5"/>
        <w:tblW w:w="990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58"/>
        <w:gridCol w:w="2977"/>
        <w:gridCol w:w="4669"/>
      </w:tblGrid>
      <w:tr w:rsidR="003829C1" w:rsidRPr="000D46AC" w14:paraId="2194A739" w14:textId="77777777" w:rsidTr="004B41C9">
        <w:trPr>
          <w:trHeight w:val="15"/>
        </w:trPr>
        <w:tc>
          <w:tcPr>
            <w:tcW w:w="2258"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2B3E8C9" w14:textId="77777777" w:rsidR="003829C1" w:rsidRPr="000D46AC" w:rsidRDefault="00724AAD" w:rsidP="00A30DCF">
            <w:pP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Вид альтернативи</w:t>
            </w:r>
          </w:p>
        </w:tc>
        <w:tc>
          <w:tcPr>
            <w:tcW w:w="2977"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F65862" w14:textId="77777777" w:rsidR="003829C1" w:rsidRPr="000D46AC" w:rsidRDefault="00724AAD" w:rsidP="00A30DCF">
            <w:pP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Вигоди</w:t>
            </w:r>
          </w:p>
        </w:tc>
        <w:tc>
          <w:tcPr>
            <w:tcW w:w="4669"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A9A10F" w14:textId="77777777" w:rsidR="003829C1" w:rsidRPr="000D46AC" w:rsidRDefault="00724AAD" w:rsidP="00A30DCF">
            <w:pP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Витрати</w:t>
            </w:r>
          </w:p>
        </w:tc>
      </w:tr>
      <w:tr w:rsidR="003829C1" w:rsidRPr="000D46AC" w14:paraId="6CDC805E" w14:textId="77777777" w:rsidTr="004B41C9">
        <w:trPr>
          <w:trHeight w:val="453"/>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2AA44" w14:textId="72EB82EA" w:rsidR="003829C1" w:rsidRPr="000D46AC" w:rsidRDefault="00724AAD" w:rsidP="004B41C9">
            <w:pPr>
              <w:spacing w:line="240" w:lineRule="auto"/>
              <w:jc w:val="both"/>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1</w:t>
            </w:r>
          </w:p>
        </w:tc>
        <w:tc>
          <w:tcPr>
            <w:tcW w:w="29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DAC8DF" w14:textId="13B7442F" w:rsidR="003829C1" w:rsidRPr="000D46AC" w:rsidRDefault="001A152A" w:rsidP="004B41C9">
            <w:pPr>
              <w:widowControl w:val="0"/>
              <w:spacing w:line="240" w:lineRule="auto"/>
              <w:jc w:val="center"/>
              <w:rPr>
                <w:rFonts w:ascii="Times New Roman" w:eastAsia="Times New Roman" w:hAnsi="Times New Roman" w:cs="Times New Roman"/>
                <w:color w:val="FF0000"/>
                <w:sz w:val="28"/>
                <w:szCs w:val="28"/>
              </w:rPr>
            </w:pPr>
            <w:r w:rsidRPr="000D46AC">
              <w:rPr>
                <w:rFonts w:ascii="Times New Roman" w:eastAsia="Times New Roman" w:hAnsi="Times New Roman" w:cs="Times New Roman"/>
                <w:sz w:val="28"/>
                <w:szCs w:val="28"/>
              </w:rPr>
              <w:t>Відсутні</w:t>
            </w:r>
          </w:p>
        </w:tc>
        <w:tc>
          <w:tcPr>
            <w:tcW w:w="46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8E882" w14:textId="0634AA45" w:rsidR="003829C1" w:rsidRPr="000D46AC" w:rsidRDefault="001A152A" w:rsidP="00C93E3C">
            <w:pPr>
              <w:spacing w:line="240" w:lineRule="auto"/>
              <w:rPr>
                <w:rFonts w:ascii="Times New Roman" w:eastAsia="Times New Roman" w:hAnsi="Times New Roman" w:cs="Times New Roman"/>
                <w:color w:val="FF0000"/>
                <w:sz w:val="28"/>
                <w:szCs w:val="28"/>
              </w:rPr>
            </w:pPr>
            <w:r w:rsidRPr="000D46AC">
              <w:rPr>
                <w:rFonts w:ascii="Times New Roman" w:eastAsia="Times New Roman" w:hAnsi="Times New Roman" w:cs="Times New Roman"/>
                <w:sz w:val="28"/>
                <w:szCs w:val="28"/>
              </w:rPr>
              <w:t xml:space="preserve">Витрати </w:t>
            </w:r>
            <w:r w:rsidR="00DD2693" w:rsidRPr="00DD2693">
              <w:rPr>
                <w:rFonts w:ascii="Times New Roman" w:eastAsia="Times New Roman" w:hAnsi="Times New Roman" w:cs="Times New Roman"/>
                <w:sz w:val="28"/>
                <w:szCs w:val="28"/>
              </w:rPr>
              <w:t xml:space="preserve">ДП «Ліси України» </w:t>
            </w:r>
            <w:r w:rsidRPr="000D46AC">
              <w:rPr>
                <w:rFonts w:ascii="Times New Roman" w:eastAsia="Times New Roman" w:hAnsi="Times New Roman" w:cs="Times New Roman"/>
                <w:sz w:val="28"/>
                <w:szCs w:val="28"/>
              </w:rPr>
              <w:t xml:space="preserve">в межах </w:t>
            </w:r>
            <w:r w:rsidR="00EC6962" w:rsidRPr="000D46AC">
              <w:rPr>
                <w:rFonts w:ascii="Times New Roman" w:eastAsia="Times New Roman" w:hAnsi="Times New Roman" w:cs="Times New Roman"/>
                <w:sz w:val="28"/>
                <w:szCs w:val="28"/>
              </w:rPr>
              <w:t xml:space="preserve">передбачених </w:t>
            </w:r>
            <w:r w:rsidRPr="000D46AC">
              <w:rPr>
                <w:rFonts w:ascii="Times New Roman" w:eastAsia="Times New Roman" w:hAnsi="Times New Roman" w:cs="Times New Roman"/>
                <w:sz w:val="28"/>
                <w:szCs w:val="28"/>
              </w:rPr>
              <w:t>фінансов</w:t>
            </w:r>
            <w:r w:rsidR="00EC6962" w:rsidRPr="000D46AC">
              <w:rPr>
                <w:rFonts w:ascii="Times New Roman" w:eastAsia="Times New Roman" w:hAnsi="Times New Roman" w:cs="Times New Roman"/>
                <w:sz w:val="28"/>
                <w:szCs w:val="28"/>
              </w:rPr>
              <w:t>им</w:t>
            </w:r>
            <w:r w:rsidRPr="000D46AC">
              <w:rPr>
                <w:rFonts w:ascii="Times New Roman" w:eastAsia="Times New Roman" w:hAnsi="Times New Roman" w:cs="Times New Roman"/>
                <w:sz w:val="28"/>
                <w:szCs w:val="28"/>
              </w:rPr>
              <w:t xml:space="preserve"> план</w:t>
            </w:r>
            <w:r w:rsidR="00EC6962" w:rsidRPr="000D46AC">
              <w:rPr>
                <w:rFonts w:ascii="Times New Roman" w:eastAsia="Times New Roman" w:hAnsi="Times New Roman" w:cs="Times New Roman"/>
                <w:sz w:val="28"/>
                <w:szCs w:val="28"/>
              </w:rPr>
              <w:t>ом підприємства</w:t>
            </w:r>
          </w:p>
        </w:tc>
      </w:tr>
      <w:tr w:rsidR="003829C1" w:rsidRPr="000D46AC" w14:paraId="31A9D090" w14:textId="77777777" w:rsidTr="004B41C9">
        <w:trPr>
          <w:trHeight w:val="1605"/>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57861" w14:textId="77777777" w:rsidR="003829C1" w:rsidRPr="000D46AC" w:rsidRDefault="00724AAD" w:rsidP="00A30DCF">
            <w:pPr>
              <w:spacing w:line="240" w:lineRule="auto"/>
              <w:jc w:val="both"/>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2</w:t>
            </w:r>
          </w:p>
          <w:p w14:paraId="3858002C" w14:textId="77777777" w:rsidR="003829C1" w:rsidRPr="000D46AC" w:rsidRDefault="00724AAD" w:rsidP="00A30DCF">
            <w:pPr>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sz w:val="28"/>
                <w:szCs w:val="28"/>
              </w:rPr>
              <w:t xml:space="preserve">Прийняття запропонованого проекту Закону </w:t>
            </w:r>
          </w:p>
        </w:tc>
        <w:tc>
          <w:tcPr>
            <w:tcW w:w="29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0B7725"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1. Можливість здійснювати повноцінну діяльність в сфері міжнародних відносин та впровадження найкращих практик Європейського зеленого курсу; </w:t>
            </w:r>
          </w:p>
          <w:p w14:paraId="09E69425"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2. Запровадження єдиних підходів до управління лісовими ресурсами України;</w:t>
            </w:r>
          </w:p>
          <w:p w14:paraId="6DCE10C7"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3. Підвищення ефективності прийняття </w:t>
            </w:r>
            <w:r w:rsidRPr="000D46AC">
              <w:rPr>
                <w:rFonts w:ascii="Times New Roman" w:eastAsia="Times New Roman" w:hAnsi="Times New Roman" w:cs="Times New Roman"/>
                <w:sz w:val="28"/>
                <w:szCs w:val="28"/>
              </w:rPr>
              <w:lastRenderedPageBreak/>
              <w:t>управлінських рішень в лісовій галузі;</w:t>
            </w:r>
          </w:p>
          <w:p w14:paraId="15668B1F"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4. Підвищення ефективності господарської діяльності та рентабельності;</w:t>
            </w:r>
          </w:p>
          <w:p w14:paraId="19F3DC3C"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5. Можливість стратегічного планування розвитку Акціонерного товариства та розробки планів розвитку на відповідні роки;</w:t>
            </w:r>
          </w:p>
          <w:p w14:paraId="3B54B793"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6. За рахунок збільшення доходів від господарської діяльності, можливість самостійно розпоряджатися фінансовими ресурсами та створювати фонди лісовідновлення та лісорозведення, капітального будівництва, охорони і захисту лісів, протипожежних заходів, </w:t>
            </w:r>
            <w:proofErr w:type="spellStart"/>
            <w:r w:rsidRPr="000D46AC">
              <w:rPr>
                <w:rFonts w:ascii="Times New Roman" w:eastAsia="Times New Roman" w:hAnsi="Times New Roman" w:cs="Times New Roman"/>
                <w:sz w:val="28"/>
                <w:szCs w:val="28"/>
              </w:rPr>
              <w:t>цифровізації</w:t>
            </w:r>
            <w:proofErr w:type="spellEnd"/>
            <w:r w:rsidRPr="000D46AC">
              <w:rPr>
                <w:rFonts w:ascii="Times New Roman" w:eastAsia="Times New Roman" w:hAnsi="Times New Roman" w:cs="Times New Roman"/>
                <w:sz w:val="28"/>
                <w:szCs w:val="28"/>
              </w:rPr>
              <w:t>, гарантування позик, амортизаційний фонд, резервний фонд, фонд розвитку інновацій і наукових досліджень та інші фонди передбачені статутом Акціонерного товариства;</w:t>
            </w:r>
          </w:p>
          <w:p w14:paraId="3C134AB5" w14:textId="55DC1813"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7. Можливість залучення фінансових ресурсів (отримання внутрішніх та зовнішніх кредитів на вигідних умовах, грантів, коштів ЄС на </w:t>
            </w:r>
            <w:r w:rsidRPr="000D46AC">
              <w:rPr>
                <w:rFonts w:ascii="Times New Roman" w:eastAsia="Times New Roman" w:hAnsi="Times New Roman" w:cs="Times New Roman"/>
                <w:sz w:val="28"/>
                <w:szCs w:val="28"/>
              </w:rPr>
              <w:lastRenderedPageBreak/>
              <w:t xml:space="preserve">впровадження інноваційно-інвестиційних проектів закупівлю </w:t>
            </w:r>
            <w:proofErr w:type="spellStart"/>
            <w:r w:rsidRPr="000D46AC">
              <w:rPr>
                <w:rFonts w:ascii="Times New Roman" w:eastAsia="Times New Roman" w:hAnsi="Times New Roman" w:cs="Times New Roman"/>
                <w:sz w:val="28"/>
                <w:szCs w:val="28"/>
              </w:rPr>
              <w:t>дороговартісних</w:t>
            </w:r>
            <w:proofErr w:type="spellEnd"/>
            <w:r w:rsidRPr="000D46AC">
              <w:rPr>
                <w:rFonts w:ascii="Times New Roman" w:eastAsia="Times New Roman" w:hAnsi="Times New Roman" w:cs="Times New Roman"/>
                <w:sz w:val="28"/>
                <w:szCs w:val="28"/>
              </w:rPr>
              <w:t xml:space="preserve"> </w:t>
            </w:r>
            <w:proofErr w:type="spellStart"/>
            <w:r w:rsidRPr="000D46AC">
              <w:rPr>
                <w:rFonts w:ascii="Times New Roman" w:eastAsia="Times New Roman" w:hAnsi="Times New Roman" w:cs="Times New Roman"/>
                <w:sz w:val="28"/>
                <w:szCs w:val="28"/>
              </w:rPr>
              <w:t>лісовирущувальних</w:t>
            </w:r>
            <w:proofErr w:type="spellEnd"/>
            <w:r w:rsidRPr="000D46AC">
              <w:rPr>
                <w:rFonts w:ascii="Times New Roman" w:eastAsia="Times New Roman" w:hAnsi="Times New Roman" w:cs="Times New Roman"/>
                <w:sz w:val="28"/>
                <w:szCs w:val="28"/>
              </w:rPr>
              <w:t xml:space="preserve"> комплексів, обладнання для пожежо</w:t>
            </w:r>
            <w:r w:rsidR="004B41C9" w:rsidRPr="000D46AC">
              <w:rPr>
                <w:rFonts w:ascii="Times New Roman" w:eastAsia="Times New Roman" w:hAnsi="Times New Roman" w:cs="Times New Roman"/>
                <w:sz w:val="28"/>
                <w:szCs w:val="28"/>
              </w:rPr>
              <w:t>гасіння</w:t>
            </w:r>
            <w:r w:rsidRPr="000D46AC">
              <w:rPr>
                <w:rFonts w:ascii="Times New Roman" w:eastAsia="Times New Roman" w:hAnsi="Times New Roman" w:cs="Times New Roman"/>
                <w:sz w:val="28"/>
                <w:szCs w:val="28"/>
              </w:rPr>
              <w:t>);</w:t>
            </w:r>
          </w:p>
          <w:p w14:paraId="0DF7295E" w14:textId="5AB034FA" w:rsidR="003829C1" w:rsidRPr="000D46AC" w:rsidRDefault="00B17143"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8</w:t>
            </w:r>
            <w:r w:rsidR="00724AAD" w:rsidRPr="000D46AC">
              <w:rPr>
                <w:rFonts w:ascii="Times New Roman" w:eastAsia="Times New Roman" w:hAnsi="Times New Roman" w:cs="Times New Roman"/>
                <w:sz w:val="28"/>
                <w:szCs w:val="28"/>
              </w:rPr>
              <w:t>. Підвищить рівень оперативності та ефективності роботи;</w:t>
            </w:r>
          </w:p>
          <w:p w14:paraId="5DFAB2F8" w14:textId="0AB6ACD2" w:rsidR="003829C1" w:rsidRPr="000D46AC" w:rsidRDefault="00B17143"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9</w:t>
            </w:r>
            <w:r w:rsidR="00724AAD" w:rsidRPr="000D46AC">
              <w:rPr>
                <w:rFonts w:ascii="Times New Roman" w:eastAsia="Times New Roman" w:hAnsi="Times New Roman" w:cs="Times New Roman"/>
                <w:sz w:val="28"/>
                <w:szCs w:val="28"/>
              </w:rPr>
              <w:t xml:space="preserve">. Усунення корупційних ризиків. </w:t>
            </w:r>
          </w:p>
        </w:tc>
        <w:tc>
          <w:tcPr>
            <w:tcW w:w="46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0BA4B"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lastRenderedPageBreak/>
              <w:t>Прогнозуються лише незначні витрати, виключно у перший рік регулювання, на ознайомлення з новим регулюванням, а саме: 40, 46 грн*.</w:t>
            </w:r>
          </w:p>
          <w:p w14:paraId="17E7C629"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Інші додаткові адміністративні витрати відсутні.</w:t>
            </w:r>
          </w:p>
        </w:tc>
      </w:tr>
    </w:tbl>
    <w:p w14:paraId="5AB2EA98" w14:textId="77777777" w:rsidR="003829C1" w:rsidRPr="000D46AC" w:rsidRDefault="003829C1" w:rsidP="00A30DCF">
      <w:pPr>
        <w:spacing w:line="240" w:lineRule="auto"/>
        <w:rPr>
          <w:rFonts w:ascii="Times New Roman" w:eastAsia="Times New Roman" w:hAnsi="Times New Roman" w:cs="Times New Roman"/>
          <w:b/>
          <w:sz w:val="28"/>
          <w:szCs w:val="28"/>
        </w:rPr>
      </w:pPr>
    </w:p>
    <w:p w14:paraId="1CDEB199" w14:textId="77777777" w:rsidR="003829C1" w:rsidRPr="000D46AC" w:rsidRDefault="00724AAD" w:rsidP="00A30DCF">
      <w:pPr>
        <w:spacing w:line="240" w:lineRule="auto"/>
        <w:ind w:firstLine="566"/>
        <w:jc w:val="both"/>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ІV. Вибір найбільш оптимального альтернативного способу досягнення цілей</w:t>
      </w:r>
    </w:p>
    <w:p w14:paraId="264FEF09" w14:textId="77777777" w:rsidR="003829C1" w:rsidRPr="000D46AC" w:rsidRDefault="003829C1" w:rsidP="00A30DCF">
      <w:pPr>
        <w:spacing w:line="240" w:lineRule="auto"/>
        <w:ind w:firstLine="566"/>
        <w:jc w:val="both"/>
        <w:rPr>
          <w:rFonts w:ascii="Times New Roman" w:eastAsia="Times New Roman" w:hAnsi="Times New Roman" w:cs="Times New Roman"/>
          <w:b/>
          <w:sz w:val="28"/>
          <w:szCs w:val="28"/>
        </w:rPr>
      </w:pPr>
    </w:p>
    <w:tbl>
      <w:tblPr>
        <w:tblStyle w:val="aff6"/>
        <w:tblW w:w="99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126"/>
        <w:gridCol w:w="5520"/>
      </w:tblGrid>
      <w:tr w:rsidR="003829C1" w:rsidRPr="000D46AC" w14:paraId="5294A28C" w14:textId="77777777" w:rsidTr="005B27F2">
        <w:tc>
          <w:tcPr>
            <w:tcW w:w="2258" w:type="dxa"/>
            <w:shd w:val="clear" w:color="auto" w:fill="auto"/>
            <w:tcMar>
              <w:top w:w="100" w:type="dxa"/>
              <w:left w:w="100" w:type="dxa"/>
              <w:bottom w:w="100" w:type="dxa"/>
              <w:right w:w="100" w:type="dxa"/>
            </w:tcMar>
            <w:vAlign w:val="center"/>
          </w:tcPr>
          <w:p w14:paraId="6391E570" w14:textId="77777777" w:rsidR="003829C1" w:rsidRPr="000D46AC" w:rsidRDefault="00724AAD" w:rsidP="005B27F2">
            <w:pPr>
              <w:widowControl w:val="0"/>
              <w:pBdr>
                <w:top w:val="nil"/>
                <w:left w:val="nil"/>
                <w:bottom w:val="nil"/>
                <w:right w:val="nil"/>
                <w:between w:val="nil"/>
              </w:pBdr>
              <w:spacing w:line="240" w:lineRule="auto"/>
              <w:ind w:left="-105" w:right="-93"/>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Рейтинг результативності (досягнення цілей під час вирішення проблеми)</w:t>
            </w:r>
          </w:p>
        </w:tc>
        <w:tc>
          <w:tcPr>
            <w:tcW w:w="2126" w:type="dxa"/>
            <w:shd w:val="clear" w:color="auto" w:fill="auto"/>
            <w:tcMar>
              <w:top w:w="100" w:type="dxa"/>
              <w:left w:w="100" w:type="dxa"/>
              <w:bottom w:w="100" w:type="dxa"/>
              <w:right w:w="100" w:type="dxa"/>
            </w:tcMar>
            <w:vAlign w:val="center"/>
          </w:tcPr>
          <w:p w14:paraId="6F1BEA3A" w14:textId="77777777" w:rsidR="003829C1" w:rsidRPr="000D46AC" w:rsidRDefault="00724AAD" w:rsidP="00A30DCF">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Бал результативності (за чотирибальною системою оцінки)</w:t>
            </w:r>
          </w:p>
        </w:tc>
        <w:tc>
          <w:tcPr>
            <w:tcW w:w="5520" w:type="dxa"/>
            <w:shd w:val="clear" w:color="auto" w:fill="auto"/>
            <w:tcMar>
              <w:top w:w="100" w:type="dxa"/>
              <w:left w:w="100" w:type="dxa"/>
              <w:bottom w:w="100" w:type="dxa"/>
              <w:right w:w="100" w:type="dxa"/>
            </w:tcMar>
            <w:vAlign w:val="center"/>
          </w:tcPr>
          <w:p w14:paraId="1CF5AC88" w14:textId="77777777" w:rsidR="003829C1" w:rsidRPr="000D46AC" w:rsidRDefault="00724AAD" w:rsidP="00A30DCF">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 xml:space="preserve">Коментарі щодо присвоєння </w:t>
            </w:r>
          </w:p>
          <w:p w14:paraId="17E8A1D2" w14:textId="77777777" w:rsidR="003829C1" w:rsidRPr="000D46AC" w:rsidRDefault="00724AAD" w:rsidP="00A30DCF">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 xml:space="preserve">відповідного </w:t>
            </w:r>
            <w:proofErr w:type="spellStart"/>
            <w:r w:rsidRPr="000D46AC">
              <w:rPr>
                <w:rFonts w:ascii="Times New Roman" w:eastAsia="Times New Roman" w:hAnsi="Times New Roman" w:cs="Times New Roman"/>
                <w:b/>
                <w:sz w:val="28"/>
                <w:szCs w:val="28"/>
              </w:rPr>
              <w:t>бала</w:t>
            </w:r>
            <w:proofErr w:type="spellEnd"/>
          </w:p>
        </w:tc>
      </w:tr>
      <w:tr w:rsidR="003829C1" w:rsidRPr="000D46AC" w14:paraId="70217103" w14:textId="77777777" w:rsidTr="005B27F2">
        <w:tc>
          <w:tcPr>
            <w:tcW w:w="2258" w:type="dxa"/>
            <w:shd w:val="clear" w:color="auto" w:fill="auto"/>
            <w:tcMar>
              <w:top w:w="100" w:type="dxa"/>
              <w:left w:w="100" w:type="dxa"/>
              <w:bottom w:w="100" w:type="dxa"/>
              <w:right w:w="100" w:type="dxa"/>
            </w:tcMar>
          </w:tcPr>
          <w:p w14:paraId="2B2CA39C" w14:textId="77777777" w:rsidR="003829C1" w:rsidRPr="000D46AC" w:rsidRDefault="00724AAD" w:rsidP="00A30DCF">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1</w:t>
            </w:r>
          </w:p>
          <w:p w14:paraId="6A8D6DD6" w14:textId="77777777" w:rsidR="003829C1" w:rsidRPr="000D46AC" w:rsidRDefault="00724AAD" w:rsidP="00A30DCF">
            <w:pPr>
              <w:widowControl w:val="0"/>
              <w:spacing w:line="240" w:lineRule="auto"/>
              <w:jc w:val="both"/>
              <w:rPr>
                <w:rFonts w:ascii="Times New Roman" w:eastAsia="Times New Roman" w:hAnsi="Times New Roman" w:cs="Times New Roman"/>
                <w:b/>
                <w:sz w:val="28"/>
                <w:szCs w:val="28"/>
              </w:rPr>
            </w:pPr>
            <w:r w:rsidRPr="000D46AC">
              <w:rPr>
                <w:rFonts w:ascii="Times New Roman" w:eastAsia="Times New Roman" w:hAnsi="Times New Roman" w:cs="Times New Roman"/>
                <w:sz w:val="28"/>
                <w:szCs w:val="28"/>
              </w:rPr>
              <w:t xml:space="preserve">Збереження </w:t>
            </w:r>
            <w:proofErr w:type="spellStart"/>
            <w:r w:rsidRPr="000D46AC">
              <w:rPr>
                <w:rFonts w:ascii="Times New Roman" w:eastAsia="Times New Roman" w:hAnsi="Times New Roman" w:cs="Times New Roman"/>
                <w:sz w:val="28"/>
                <w:szCs w:val="28"/>
              </w:rPr>
              <w:t>status</w:t>
            </w:r>
            <w:proofErr w:type="spellEnd"/>
            <w:r w:rsidRPr="000D46AC">
              <w:rPr>
                <w:rFonts w:ascii="Times New Roman" w:eastAsia="Times New Roman" w:hAnsi="Times New Roman" w:cs="Times New Roman"/>
                <w:sz w:val="28"/>
                <w:szCs w:val="28"/>
              </w:rPr>
              <w:t xml:space="preserve"> </w:t>
            </w:r>
            <w:proofErr w:type="spellStart"/>
            <w:r w:rsidRPr="000D46AC">
              <w:rPr>
                <w:rFonts w:ascii="Times New Roman" w:eastAsia="Times New Roman" w:hAnsi="Times New Roman" w:cs="Times New Roman"/>
                <w:sz w:val="28"/>
                <w:szCs w:val="28"/>
              </w:rPr>
              <w:t>quo</w:t>
            </w:r>
            <w:proofErr w:type="spellEnd"/>
          </w:p>
        </w:tc>
        <w:tc>
          <w:tcPr>
            <w:tcW w:w="2126" w:type="dxa"/>
            <w:shd w:val="clear" w:color="auto" w:fill="auto"/>
            <w:tcMar>
              <w:top w:w="100" w:type="dxa"/>
              <w:left w:w="100" w:type="dxa"/>
              <w:bottom w:w="100" w:type="dxa"/>
              <w:right w:w="100" w:type="dxa"/>
            </w:tcMar>
          </w:tcPr>
          <w:p w14:paraId="4EBBA699" w14:textId="77777777" w:rsidR="003829C1" w:rsidRPr="000D46AC" w:rsidRDefault="00724AAD" w:rsidP="00A30DCF">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1</w:t>
            </w:r>
          </w:p>
        </w:tc>
        <w:tc>
          <w:tcPr>
            <w:tcW w:w="5520" w:type="dxa"/>
            <w:shd w:val="clear" w:color="auto" w:fill="auto"/>
            <w:tcMar>
              <w:top w:w="100" w:type="dxa"/>
              <w:left w:w="100" w:type="dxa"/>
              <w:bottom w:w="100" w:type="dxa"/>
              <w:right w:w="100" w:type="dxa"/>
            </w:tcMar>
          </w:tcPr>
          <w:p w14:paraId="0FF31F17" w14:textId="77777777" w:rsidR="003829C1" w:rsidRPr="000D46AC" w:rsidRDefault="00724AAD" w:rsidP="00A30DCF">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Ця альтернатива не вирішує описані</w:t>
            </w:r>
          </w:p>
          <w:p w14:paraId="7CFC7138" w14:textId="77777777" w:rsidR="003829C1" w:rsidRPr="000D46AC" w:rsidRDefault="00724AAD" w:rsidP="00A30DCF">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проблеми, що існують у регуляторному</w:t>
            </w:r>
          </w:p>
          <w:p w14:paraId="7B907690" w14:textId="77777777" w:rsidR="003829C1" w:rsidRPr="000D46AC" w:rsidRDefault="00724AAD" w:rsidP="00A30DCF">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середовищі.</w:t>
            </w:r>
          </w:p>
        </w:tc>
      </w:tr>
      <w:tr w:rsidR="003829C1" w:rsidRPr="000D46AC" w14:paraId="08AB621C" w14:textId="77777777" w:rsidTr="005B27F2">
        <w:tc>
          <w:tcPr>
            <w:tcW w:w="2258" w:type="dxa"/>
            <w:shd w:val="clear" w:color="auto" w:fill="auto"/>
            <w:tcMar>
              <w:top w:w="100" w:type="dxa"/>
              <w:left w:w="100" w:type="dxa"/>
              <w:bottom w:w="100" w:type="dxa"/>
              <w:right w:w="100" w:type="dxa"/>
            </w:tcMar>
          </w:tcPr>
          <w:p w14:paraId="4DF98649" w14:textId="77777777" w:rsidR="003829C1" w:rsidRPr="000D46AC" w:rsidRDefault="00724AAD" w:rsidP="00A30DCF">
            <w:pPr>
              <w:widowControl w:val="0"/>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2</w:t>
            </w:r>
          </w:p>
          <w:p w14:paraId="78A184A5" w14:textId="77777777" w:rsidR="003829C1" w:rsidRPr="000D46AC" w:rsidRDefault="00724AAD" w:rsidP="005B27F2">
            <w:pPr>
              <w:spacing w:line="240" w:lineRule="auto"/>
              <w:ind w:right="-102"/>
              <w:rPr>
                <w:rFonts w:ascii="Times New Roman" w:eastAsia="Times New Roman" w:hAnsi="Times New Roman" w:cs="Times New Roman"/>
                <w:b/>
                <w:sz w:val="28"/>
                <w:szCs w:val="28"/>
              </w:rPr>
            </w:pPr>
            <w:r w:rsidRPr="000D46AC">
              <w:rPr>
                <w:rFonts w:ascii="Times New Roman" w:eastAsia="Times New Roman" w:hAnsi="Times New Roman" w:cs="Times New Roman"/>
                <w:sz w:val="28"/>
                <w:szCs w:val="28"/>
              </w:rPr>
              <w:t>Прийняття запропонованого проекту Закону</w:t>
            </w:r>
          </w:p>
        </w:tc>
        <w:tc>
          <w:tcPr>
            <w:tcW w:w="2126" w:type="dxa"/>
            <w:shd w:val="clear" w:color="auto" w:fill="auto"/>
            <w:tcMar>
              <w:top w:w="100" w:type="dxa"/>
              <w:left w:w="100" w:type="dxa"/>
              <w:bottom w:w="100" w:type="dxa"/>
              <w:right w:w="100" w:type="dxa"/>
            </w:tcMar>
          </w:tcPr>
          <w:p w14:paraId="676A9DE2" w14:textId="77777777" w:rsidR="003829C1" w:rsidRPr="000D46AC" w:rsidRDefault="00724AAD" w:rsidP="00A30DCF">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4</w:t>
            </w:r>
          </w:p>
        </w:tc>
        <w:tc>
          <w:tcPr>
            <w:tcW w:w="5520" w:type="dxa"/>
            <w:shd w:val="clear" w:color="auto" w:fill="auto"/>
            <w:tcMar>
              <w:top w:w="100" w:type="dxa"/>
              <w:left w:w="100" w:type="dxa"/>
              <w:bottom w:w="100" w:type="dxa"/>
              <w:right w:w="100" w:type="dxa"/>
            </w:tcMar>
          </w:tcPr>
          <w:p w14:paraId="0037CF55" w14:textId="77777777" w:rsidR="003829C1" w:rsidRPr="000D46AC" w:rsidRDefault="00724AAD" w:rsidP="00A30DCF">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Така альтернатива є найбільш оптимальною, досягає цілей державного регулювання та </w:t>
            </w:r>
          </w:p>
          <w:p w14:paraId="78199664"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proofErr w:type="spellStart"/>
            <w:r w:rsidRPr="000D46AC">
              <w:rPr>
                <w:rFonts w:ascii="Times New Roman" w:eastAsia="Times New Roman" w:hAnsi="Times New Roman" w:cs="Times New Roman"/>
                <w:sz w:val="28"/>
                <w:szCs w:val="28"/>
              </w:rPr>
              <w:t>надасть</w:t>
            </w:r>
            <w:proofErr w:type="spellEnd"/>
            <w:r w:rsidRPr="000D46AC">
              <w:rPr>
                <w:rFonts w:ascii="Times New Roman" w:eastAsia="Times New Roman" w:hAnsi="Times New Roman" w:cs="Times New Roman"/>
                <w:sz w:val="28"/>
                <w:szCs w:val="28"/>
              </w:rPr>
              <w:t xml:space="preserve"> можливість для забезпечення сталого та ефективного розвитку лісового господарства з використанням найкращих світових практик з залученням </w:t>
            </w:r>
            <w:proofErr w:type="spellStart"/>
            <w:r w:rsidRPr="000D46AC">
              <w:rPr>
                <w:rFonts w:ascii="Times New Roman" w:eastAsia="Times New Roman" w:hAnsi="Times New Roman" w:cs="Times New Roman"/>
                <w:sz w:val="28"/>
                <w:szCs w:val="28"/>
              </w:rPr>
              <w:t>різоманітних</w:t>
            </w:r>
            <w:proofErr w:type="spellEnd"/>
            <w:r w:rsidRPr="000D46AC">
              <w:rPr>
                <w:rFonts w:ascii="Times New Roman" w:eastAsia="Times New Roman" w:hAnsi="Times New Roman" w:cs="Times New Roman"/>
                <w:sz w:val="28"/>
                <w:szCs w:val="28"/>
              </w:rPr>
              <w:t xml:space="preserve"> фінансових інструментів. </w:t>
            </w:r>
          </w:p>
        </w:tc>
      </w:tr>
    </w:tbl>
    <w:p w14:paraId="31DF7DB3" w14:textId="77777777" w:rsidR="003829C1" w:rsidRPr="000D46AC" w:rsidRDefault="003829C1" w:rsidP="00A30DCF">
      <w:pPr>
        <w:spacing w:line="240" w:lineRule="auto"/>
        <w:ind w:firstLine="420"/>
        <w:jc w:val="center"/>
        <w:rPr>
          <w:rFonts w:ascii="Times New Roman" w:eastAsia="Times New Roman" w:hAnsi="Times New Roman" w:cs="Times New Roman"/>
          <w:b/>
          <w:sz w:val="28"/>
          <w:szCs w:val="28"/>
        </w:rPr>
      </w:pPr>
    </w:p>
    <w:tbl>
      <w:tblPr>
        <w:tblStyle w:val="aff7"/>
        <w:tblW w:w="99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3"/>
        <w:gridCol w:w="2892"/>
        <w:gridCol w:w="4669"/>
      </w:tblGrid>
      <w:tr w:rsidR="003829C1" w:rsidRPr="000D46AC" w14:paraId="6F916FA0" w14:textId="77777777">
        <w:tc>
          <w:tcPr>
            <w:tcW w:w="2343" w:type="dxa"/>
            <w:shd w:val="clear" w:color="auto" w:fill="auto"/>
            <w:tcMar>
              <w:top w:w="100" w:type="dxa"/>
              <w:left w:w="100" w:type="dxa"/>
              <w:bottom w:w="100" w:type="dxa"/>
              <w:right w:w="100" w:type="dxa"/>
            </w:tcMar>
            <w:vAlign w:val="center"/>
          </w:tcPr>
          <w:p w14:paraId="65E61856" w14:textId="77777777" w:rsidR="003829C1" w:rsidRPr="000D46AC" w:rsidRDefault="00724AAD" w:rsidP="00A30DCF">
            <w:pPr>
              <w:widowControl w:val="0"/>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Рейтинг результативності</w:t>
            </w:r>
          </w:p>
        </w:tc>
        <w:tc>
          <w:tcPr>
            <w:tcW w:w="2892" w:type="dxa"/>
            <w:shd w:val="clear" w:color="auto" w:fill="auto"/>
            <w:tcMar>
              <w:top w:w="100" w:type="dxa"/>
              <w:left w:w="100" w:type="dxa"/>
              <w:bottom w:w="100" w:type="dxa"/>
              <w:right w:w="100" w:type="dxa"/>
            </w:tcMar>
            <w:vAlign w:val="center"/>
          </w:tcPr>
          <w:p w14:paraId="4740930D" w14:textId="77777777" w:rsidR="003829C1" w:rsidRPr="000D46AC" w:rsidRDefault="00724AAD" w:rsidP="00A30DCF">
            <w:pPr>
              <w:widowControl w:val="0"/>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Вигоди (підсумок)</w:t>
            </w:r>
          </w:p>
        </w:tc>
        <w:tc>
          <w:tcPr>
            <w:tcW w:w="4669" w:type="dxa"/>
            <w:shd w:val="clear" w:color="auto" w:fill="auto"/>
            <w:tcMar>
              <w:top w:w="100" w:type="dxa"/>
              <w:left w:w="100" w:type="dxa"/>
              <w:bottom w:w="100" w:type="dxa"/>
              <w:right w:w="100" w:type="dxa"/>
            </w:tcMar>
            <w:vAlign w:val="center"/>
          </w:tcPr>
          <w:p w14:paraId="13564493" w14:textId="77777777" w:rsidR="003829C1" w:rsidRPr="000D46AC" w:rsidRDefault="00724AAD" w:rsidP="00A30DCF">
            <w:pPr>
              <w:widowControl w:val="0"/>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Витрати (підсумок)</w:t>
            </w:r>
          </w:p>
        </w:tc>
      </w:tr>
      <w:tr w:rsidR="003829C1" w:rsidRPr="000D46AC" w14:paraId="502C4FB2" w14:textId="77777777">
        <w:tc>
          <w:tcPr>
            <w:tcW w:w="2343" w:type="dxa"/>
            <w:shd w:val="clear" w:color="auto" w:fill="auto"/>
            <w:tcMar>
              <w:top w:w="100" w:type="dxa"/>
              <w:left w:w="100" w:type="dxa"/>
              <w:bottom w:w="100" w:type="dxa"/>
              <w:right w:w="100" w:type="dxa"/>
            </w:tcMar>
          </w:tcPr>
          <w:p w14:paraId="39743E1E" w14:textId="77777777" w:rsidR="003829C1" w:rsidRPr="000D46AC" w:rsidRDefault="00724AAD" w:rsidP="00A30DCF">
            <w:pPr>
              <w:widowControl w:val="0"/>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1</w:t>
            </w:r>
          </w:p>
          <w:p w14:paraId="3B7FDB71" w14:textId="77777777" w:rsidR="003829C1" w:rsidRPr="000D46AC" w:rsidRDefault="00724AAD" w:rsidP="00A30DCF">
            <w:pPr>
              <w:widowControl w:val="0"/>
              <w:spacing w:line="240" w:lineRule="auto"/>
              <w:jc w:val="both"/>
              <w:rPr>
                <w:rFonts w:ascii="Times New Roman" w:eastAsia="Times New Roman" w:hAnsi="Times New Roman" w:cs="Times New Roman"/>
                <w:b/>
                <w:sz w:val="28"/>
                <w:szCs w:val="28"/>
              </w:rPr>
            </w:pPr>
            <w:r w:rsidRPr="000D46AC">
              <w:rPr>
                <w:rFonts w:ascii="Times New Roman" w:eastAsia="Times New Roman" w:hAnsi="Times New Roman" w:cs="Times New Roman"/>
                <w:sz w:val="28"/>
                <w:szCs w:val="28"/>
              </w:rPr>
              <w:t xml:space="preserve">Збереження </w:t>
            </w:r>
            <w:proofErr w:type="spellStart"/>
            <w:r w:rsidRPr="000D46AC">
              <w:rPr>
                <w:rFonts w:ascii="Times New Roman" w:eastAsia="Times New Roman" w:hAnsi="Times New Roman" w:cs="Times New Roman"/>
                <w:sz w:val="28"/>
                <w:szCs w:val="28"/>
              </w:rPr>
              <w:t>status</w:t>
            </w:r>
            <w:proofErr w:type="spellEnd"/>
            <w:r w:rsidRPr="000D46AC">
              <w:rPr>
                <w:rFonts w:ascii="Times New Roman" w:eastAsia="Times New Roman" w:hAnsi="Times New Roman" w:cs="Times New Roman"/>
                <w:sz w:val="28"/>
                <w:szCs w:val="28"/>
              </w:rPr>
              <w:t xml:space="preserve"> </w:t>
            </w:r>
            <w:proofErr w:type="spellStart"/>
            <w:r w:rsidRPr="000D46AC">
              <w:rPr>
                <w:rFonts w:ascii="Times New Roman" w:eastAsia="Times New Roman" w:hAnsi="Times New Roman" w:cs="Times New Roman"/>
                <w:sz w:val="28"/>
                <w:szCs w:val="28"/>
              </w:rPr>
              <w:t>quo</w:t>
            </w:r>
            <w:proofErr w:type="spellEnd"/>
          </w:p>
        </w:tc>
        <w:tc>
          <w:tcPr>
            <w:tcW w:w="2892" w:type="dxa"/>
            <w:shd w:val="clear" w:color="auto" w:fill="auto"/>
            <w:tcMar>
              <w:top w:w="100" w:type="dxa"/>
              <w:left w:w="100" w:type="dxa"/>
              <w:bottom w:w="100" w:type="dxa"/>
              <w:right w:w="100" w:type="dxa"/>
            </w:tcMar>
          </w:tcPr>
          <w:p w14:paraId="33125006" w14:textId="77777777" w:rsidR="003829C1" w:rsidRPr="000D46AC" w:rsidRDefault="00724AAD" w:rsidP="00A30DCF">
            <w:pPr>
              <w:widowControl w:val="0"/>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b/>
                <w:sz w:val="28"/>
                <w:szCs w:val="28"/>
              </w:rPr>
              <w:t xml:space="preserve">Для держави: </w:t>
            </w:r>
            <w:r w:rsidRPr="000D46AC">
              <w:rPr>
                <w:rFonts w:ascii="Times New Roman" w:eastAsia="Times New Roman" w:hAnsi="Times New Roman" w:cs="Times New Roman"/>
                <w:sz w:val="28"/>
                <w:szCs w:val="28"/>
              </w:rPr>
              <w:t>відсутні.</w:t>
            </w:r>
          </w:p>
          <w:p w14:paraId="6094C514" w14:textId="77777777" w:rsidR="003829C1" w:rsidRPr="000D46AC" w:rsidRDefault="003829C1" w:rsidP="00A30DCF">
            <w:pPr>
              <w:widowControl w:val="0"/>
              <w:spacing w:line="240" w:lineRule="auto"/>
              <w:rPr>
                <w:rFonts w:ascii="Times New Roman" w:eastAsia="Times New Roman" w:hAnsi="Times New Roman" w:cs="Times New Roman"/>
                <w:b/>
                <w:sz w:val="28"/>
                <w:szCs w:val="28"/>
              </w:rPr>
            </w:pPr>
          </w:p>
          <w:p w14:paraId="4659745F" w14:textId="3CA44858" w:rsidR="003829C1" w:rsidRPr="000D46AC" w:rsidRDefault="00724AAD" w:rsidP="00A30DCF">
            <w:pPr>
              <w:widowControl w:val="0"/>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 xml:space="preserve">Для громадян: </w:t>
            </w:r>
            <w:r w:rsidR="00EA711F" w:rsidRPr="000D46AC">
              <w:rPr>
                <w:rFonts w:ascii="Times New Roman" w:eastAsia="Times New Roman" w:hAnsi="Times New Roman" w:cs="Times New Roman"/>
                <w:bCs/>
                <w:sz w:val="28"/>
                <w:szCs w:val="28"/>
              </w:rPr>
              <w:lastRenderedPageBreak/>
              <w:t>в</w:t>
            </w:r>
            <w:r w:rsidR="00EA711F" w:rsidRPr="000D46AC">
              <w:rPr>
                <w:rFonts w:ascii="Times New Roman" w:eastAsia="Calibri" w:hAnsi="Times New Roman" w:cs="Times New Roman"/>
                <w:color w:val="000000"/>
                <w:sz w:val="28"/>
                <w:szCs w:val="28"/>
                <w:shd w:val="clear" w:color="auto" w:fill="FFFFFF"/>
                <w:lang w:eastAsia="en-US"/>
              </w:rPr>
              <w:t>ідсутні</w:t>
            </w:r>
            <w:r w:rsidRPr="000D46AC">
              <w:rPr>
                <w:rFonts w:ascii="Times New Roman" w:eastAsia="Times New Roman" w:hAnsi="Times New Roman" w:cs="Times New Roman"/>
                <w:sz w:val="28"/>
                <w:szCs w:val="28"/>
              </w:rPr>
              <w:t>.</w:t>
            </w:r>
          </w:p>
          <w:p w14:paraId="70D22DC3" w14:textId="77777777" w:rsidR="003829C1" w:rsidRPr="000D46AC" w:rsidRDefault="003829C1" w:rsidP="00A30DCF">
            <w:pPr>
              <w:widowControl w:val="0"/>
              <w:spacing w:line="240" w:lineRule="auto"/>
              <w:rPr>
                <w:rFonts w:ascii="Times New Roman" w:eastAsia="Times New Roman" w:hAnsi="Times New Roman" w:cs="Times New Roman"/>
                <w:b/>
                <w:sz w:val="28"/>
                <w:szCs w:val="28"/>
              </w:rPr>
            </w:pPr>
          </w:p>
          <w:p w14:paraId="4A327618" w14:textId="77777777" w:rsidR="003829C1" w:rsidRPr="000D46AC" w:rsidRDefault="00724AAD" w:rsidP="00A30DCF">
            <w:pPr>
              <w:widowControl w:val="0"/>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 xml:space="preserve">Для суб'єктів господарювання: </w:t>
            </w:r>
            <w:r w:rsidRPr="000D46AC">
              <w:rPr>
                <w:rFonts w:ascii="Times New Roman" w:eastAsia="Times New Roman" w:hAnsi="Times New Roman" w:cs="Times New Roman"/>
                <w:sz w:val="28"/>
                <w:szCs w:val="28"/>
              </w:rPr>
              <w:t>відсутні.</w:t>
            </w:r>
          </w:p>
        </w:tc>
        <w:tc>
          <w:tcPr>
            <w:tcW w:w="4669" w:type="dxa"/>
            <w:shd w:val="clear" w:color="auto" w:fill="auto"/>
            <w:tcMar>
              <w:top w:w="100" w:type="dxa"/>
              <w:left w:w="100" w:type="dxa"/>
              <w:bottom w:w="100" w:type="dxa"/>
              <w:right w:w="100" w:type="dxa"/>
            </w:tcMar>
          </w:tcPr>
          <w:p w14:paraId="6FE6590F" w14:textId="24E19E97" w:rsidR="00EA711F" w:rsidRPr="000D46AC" w:rsidRDefault="00724AAD" w:rsidP="00A30DCF">
            <w:pPr>
              <w:widowControl w:val="0"/>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b/>
                <w:sz w:val="28"/>
                <w:szCs w:val="28"/>
              </w:rPr>
              <w:lastRenderedPageBreak/>
              <w:t xml:space="preserve">Для держави: </w:t>
            </w:r>
            <w:r w:rsidR="00EA711F" w:rsidRPr="000D46AC">
              <w:rPr>
                <w:rFonts w:ascii="Times New Roman" w:eastAsia="Times New Roman" w:hAnsi="Times New Roman" w:cs="Times New Roman"/>
                <w:sz w:val="28"/>
                <w:szCs w:val="28"/>
              </w:rPr>
              <w:t>витрати наведені у пункті 2 розділу ІІІ Аналізу регуляторного впливу.</w:t>
            </w:r>
          </w:p>
          <w:p w14:paraId="3CAFA5F7" w14:textId="6CC5BEC5" w:rsidR="003829C1" w:rsidRPr="000D46AC" w:rsidRDefault="00724AAD" w:rsidP="00A30DCF">
            <w:pPr>
              <w:widowControl w:val="0"/>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b/>
                <w:sz w:val="28"/>
                <w:szCs w:val="28"/>
              </w:rPr>
              <w:t xml:space="preserve">Для громадян: </w:t>
            </w:r>
            <w:r w:rsidR="00EA711F" w:rsidRPr="000D46AC">
              <w:rPr>
                <w:rFonts w:ascii="Times New Roman" w:eastAsia="Calibri" w:hAnsi="Times New Roman" w:cs="Times New Roman"/>
                <w:color w:val="000000"/>
                <w:sz w:val="28"/>
                <w:szCs w:val="28"/>
                <w:shd w:val="clear" w:color="auto" w:fill="FFFFFF"/>
                <w:lang w:eastAsia="en-US"/>
              </w:rPr>
              <w:t>відсутні</w:t>
            </w:r>
            <w:r w:rsidRPr="000D46AC">
              <w:rPr>
                <w:rFonts w:ascii="Times New Roman" w:eastAsia="Times New Roman" w:hAnsi="Times New Roman" w:cs="Times New Roman"/>
                <w:sz w:val="28"/>
                <w:szCs w:val="28"/>
              </w:rPr>
              <w:t>.</w:t>
            </w:r>
          </w:p>
          <w:p w14:paraId="397ECA86" w14:textId="5BF0E0EA" w:rsidR="003829C1" w:rsidRPr="000D46AC" w:rsidRDefault="00724AAD" w:rsidP="00A30DCF">
            <w:pPr>
              <w:widowControl w:val="0"/>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b/>
                <w:sz w:val="28"/>
                <w:szCs w:val="28"/>
              </w:rPr>
              <w:lastRenderedPageBreak/>
              <w:t xml:space="preserve">Для суб'єктів господарювання: </w:t>
            </w:r>
            <w:r w:rsidR="00EC6962" w:rsidRPr="000D46AC">
              <w:rPr>
                <w:rFonts w:ascii="Times New Roman" w:eastAsia="Times New Roman" w:hAnsi="Times New Roman" w:cs="Times New Roman"/>
                <w:sz w:val="28"/>
                <w:szCs w:val="28"/>
              </w:rPr>
              <w:t xml:space="preserve">Витрати </w:t>
            </w:r>
            <w:r w:rsidR="000D0FC7" w:rsidRPr="000D0FC7">
              <w:rPr>
                <w:rFonts w:ascii="Times New Roman" w:eastAsia="Times New Roman" w:hAnsi="Times New Roman" w:cs="Times New Roman"/>
                <w:sz w:val="28"/>
                <w:szCs w:val="28"/>
              </w:rPr>
              <w:t xml:space="preserve">ДП «Ліси України» </w:t>
            </w:r>
            <w:r w:rsidR="00EC6962" w:rsidRPr="000D46AC">
              <w:rPr>
                <w:rFonts w:ascii="Times New Roman" w:eastAsia="Times New Roman" w:hAnsi="Times New Roman" w:cs="Times New Roman"/>
                <w:sz w:val="28"/>
                <w:szCs w:val="28"/>
              </w:rPr>
              <w:t>в межах передбачених фінансовим планом підприємства</w:t>
            </w:r>
            <w:r w:rsidRPr="000D46AC">
              <w:rPr>
                <w:rFonts w:ascii="Times New Roman" w:eastAsia="Times New Roman" w:hAnsi="Times New Roman" w:cs="Times New Roman"/>
                <w:sz w:val="28"/>
                <w:szCs w:val="28"/>
              </w:rPr>
              <w:t>.</w:t>
            </w:r>
          </w:p>
        </w:tc>
      </w:tr>
      <w:tr w:rsidR="003829C1" w:rsidRPr="000D46AC" w14:paraId="56A8BFB1" w14:textId="77777777">
        <w:tc>
          <w:tcPr>
            <w:tcW w:w="2343" w:type="dxa"/>
            <w:shd w:val="clear" w:color="auto" w:fill="auto"/>
            <w:tcMar>
              <w:top w:w="100" w:type="dxa"/>
              <w:left w:w="100" w:type="dxa"/>
              <w:bottom w:w="100" w:type="dxa"/>
              <w:right w:w="100" w:type="dxa"/>
            </w:tcMar>
          </w:tcPr>
          <w:p w14:paraId="4EFA3169" w14:textId="77777777" w:rsidR="003829C1" w:rsidRPr="000D46AC" w:rsidRDefault="00724AAD" w:rsidP="00A30DCF">
            <w:pPr>
              <w:widowControl w:val="0"/>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lastRenderedPageBreak/>
              <w:t>Альтернатива 2</w:t>
            </w:r>
          </w:p>
          <w:p w14:paraId="6F466980" w14:textId="77777777" w:rsidR="003829C1" w:rsidRPr="000D46AC" w:rsidRDefault="00724AAD" w:rsidP="00A30DCF">
            <w:pPr>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sz w:val="28"/>
                <w:szCs w:val="28"/>
              </w:rPr>
              <w:t>Прийняття запропонованого проекту Закону</w:t>
            </w:r>
          </w:p>
        </w:tc>
        <w:tc>
          <w:tcPr>
            <w:tcW w:w="2892" w:type="dxa"/>
            <w:shd w:val="clear" w:color="auto" w:fill="auto"/>
            <w:tcMar>
              <w:top w:w="100" w:type="dxa"/>
              <w:left w:w="100" w:type="dxa"/>
              <w:bottom w:w="100" w:type="dxa"/>
              <w:right w:w="100" w:type="dxa"/>
            </w:tcMar>
          </w:tcPr>
          <w:p w14:paraId="7B4A43F7" w14:textId="77777777" w:rsidR="003829C1" w:rsidRPr="000D46AC" w:rsidRDefault="00724AAD" w:rsidP="00A30DCF">
            <w:pPr>
              <w:widowControl w:val="0"/>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 xml:space="preserve">Для держави: </w:t>
            </w:r>
          </w:p>
          <w:p w14:paraId="6B1E4D4B" w14:textId="5AC5E291"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1. Підвищення ефективності діяльності та рентабельності АТ “Ліси України”;</w:t>
            </w:r>
          </w:p>
          <w:p w14:paraId="04882C1D" w14:textId="6C69434C"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2. Збільшення надходжень до Державного </w:t>
            </w:r>
            <w:r w:rsidR="004B41C9" w:rsidRPr="000D46AC">
              <w:rPr>
                <w:rFonts w:ascii="Times New Roman" w:eastAsia="Times New Roman" w:hAnsi="Times New Roman" w:cs="Times New Roman"/>
                <w:sz w:val="28"/>
                <w:szCs w:val="28"/>
              </w:rPr>
              <w:t>б</w:t>
            </w:r>
            <w:r w:rsidRPr="000D46AC">
              <w:rPr>
                <w:rFonts w:ascii="Times New Roman" w:eastAsia="Times New Roman" w:hAnsi="Times New Roman" w:cs="Times New Roman"/>
                <w:sz w:val="28"/>
                <w:szCs w:val="28"/>
              </w:rPr>
              <w:t>юджету України за рахунок виплати дивідендів та податків до бюджетів усіх рівнів;</w:t>
            </w:r>
          </w:p>
          <w:p w14:paraId="7710FD5E"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3. Підвищення ефективності прийняття управлінських рішень в лісовій галузі;</w:t>
            </w:r>
          </w:p>
          <w:p w14:paraId="61D4FF20"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4. Ліквідація фінансових </w:t>
            </w:r>
            <w:proofErr w:type="spellStart"/>
            <w:r w:rsidRPr="000D46AC">
              <w:rPr>
                <w:rFonts w:ascii="Times New Roman" w:eastAsia="Times New Roman" w:hAnsi="Times New Roman" w:cs="Times New Roman"/>
                <w:sz w:val="28"/>
                <w:szCs w:val="28"/>
              </w:rPr>
              <w:t>дисбалансів</w:t>
            </w:r>
            <w:proofErr w:type="spellEnd"/>
            <w:r w:rsidRPr="000D46AC">
              <w:rPr>
                <w:rFonts w:ascii="Times New Roman" w:eastAsia="Times New Roman" w:hAnsi="Times New Roman" w:cs="Times New Roman"/>
                <w:sz w:val="28"/>
                <w:szCs w:val="28"/>
              </w:rPr>
              <w:t xml:space="preserve"> в галузі;</w:t>
            </w:r>
          </w:p>
          <w:p w14:paraId="434C51C1"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5. Можливість акумулювання та перерозподілу фінансових ресурсів від більше заліснених (ресурсних територій) до менш заліснених (не ресурсних);</w:t>
            </w:r>
          </w:p>
          <w:p w14:paraId="61E93EDD" w14:textId="23CC0651"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6. Можливість залучення фінансових ресурсів (отримання внутрішніх та зовнішніх кредитів на вигідних умовах, грантів, коштів ЄС на впровадження інноваційно-інвестиційних проектів закупівлю </w:t>
            </w:r>
            <w:proofErr w:type="spellStart"/>
            <w:r w:rsidRPr="000D46AC">
              <w:rPr>
                <w:rFonts w:ascii="Times New Roman" w:eastAsia="Times New Roman" w:hAnsi="Times New Roman" w:cs="Times New Roman"/>
                <w:sz w:val="28"/>
                <w:szCs w:val="28"/>
              </w:rPr>
              <w:lastRenderedPageBreak/>
              <w:t>дороговартісних</w:t>
            </w:r>
            <w:proofErr w:type="spellEnd"/>
            <w:r w:rsidRPr="000D46AC">
              <w:rPr>
                <w:rFonts w:ascii="Times New Roman" w:eastAsia="Times New Roman" w:hAnsi="Times New Roman" w:cs="Times New Roman"/>
                <w:sz w:val="28"/>
                <w:szCs w:val="28"/>
              </w:rPr>
              <w:t xml:space="preserve"> </w:t>
            </w:r>
            <w:proofErr w:type="spellStart"/>
            <w:r w:rsidRPr="000D46AC">
              <w:rPr>
                <w:rFonts w:ascii="Times New Roman" w:eastAsia="Times New Roman" w:hAnsi="Times New Roman" w:cs="Times New Roman"/>
                <w:sz w:val="28"/>
                <w:szCs w:val="28"/>
              </w:rPr>
              <w:t>лісовирущувальних</w:t>
            </w:r>
            <w:proofErr w:type="spellEnd"/>
            <w:r w:rsidRPr="000D46AC">
              <w:rPr>
                <w:rFonts w:ascii="Times New Roman" w:eastAsia="Times New Roman" w:hAnsi="Times New Roman" w:cs="Times New Roman"/>
                <w:sz w:val="28"/>
                <w:szCs w:val="28"/>
              </w:rPr>
              <w:t xml:space="preserve"> комплексів, обладнання для пожежо</w:t>
            </w:r>
            <w:r w:rsidR="004B41C9" w:rsidRPr="000D46AC">
              <w:rPr>
                <w:rFonts w:ascii="Times New Roman" w:eastAsia="Times New Roman" w:hAnsi="Times New Roman" w:cs="Times New Roman"/>
                <w:sz w:val="28"/>
                <w:szCs w:val="28"/>
              </w:rPr>
              <w:t>гасіння</w:t>
            </w:r>
            <w:r w:rsidRPr="000D46AC">
              <w:rPr>
                <w:rFonts w:ascii="Times New Roman" w:eastAsia="Times New Roman" w:hAnsi="Times New Roman" w:cs="Times New Roman"/>
                <w:sz w:val="28"/>
                <w:szCs w:val="28"/>
              </w:rPr>
              <w:t>);</w:t>
            </w:r>
          </w:p>
          <w:p w14:paraId="4C1D97C0" w14:textId="77777777" w:rsidR="003829C1" w:rsidRPr="000D46AC" w:rsidRDefault="00724AAD" w:rsidP="00850B0C">
            <w:pPr>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7. Запровадження єдиних підходів до управління лісовими ресурсами України;</w:t>
            </w:r>
          </w:p>
          <w:p w14:paraId="6B0BAA9A" w14:textId="1794C859" w:rsidR="003829C1" w:rsidRPr="000D46AC" w:rsidRDefault="00850B0C" w:rsidP="00850B0C">
            <w:pPr>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8</w:t>
            </w:r>
            <w:r w:rsidR="00724AAD" w:rsidRPr="000D46AC">
              <w:rPr>
                <w:rFonts w:ascii="Times New Roman" w:eastAsia="Times New Roman" w:hAnsi="Times New Roman" w:cs="Times New Roman"/>
                <w:sz w:val="28"/>
                <w:szCs w:val="28"/>
              </w:rPr>
              <w:t xml:space="preserve">. </w:t>
            </w:r>
            <w:proofErr w:type="spellStart"/>
            <w:r w:rsidR="00724AAD" w:rsidRPr="000D46AC">
              <w:rPr>
                <w:rFonts w:ascii="Times New Roman" w:eastAsia="Times New Roman" w:hAnsi="Times New Roman" w:cs="Times New Roman"/>
                <w:sz w:val="28"/>
                <w:szCs w:val="28"/>
              </w:rPr>
              <w:t>Цифровізація</w:t>
            </w:r>
            <w:proofErr w:type="spellEnd"/>
            <w:r w:rsidR="00724AAD" w:rsidRPr="000D46AC">
              <w:rPr>
                <w:rFonts w:ascii="Times New Roman" w:eastAsia="Times New Roman" w:hAnsi="Times New Roman" w:cs="Times New Roman"/>
                <w:sz w:val="28"/>
                <w:szCs w:val="28"/>
              </w:rPr>
              <w:t xml:space="preserve"> лісової галузі;</w:t>
            </w:r>
          </w:p>
          <w:p w14:paraId="399CD792" w14:textId="40AC8951" w:rsidR="003829C1" w:rsidRPr="000D46AC" w:rsidRDefault="00850B0C"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9</w:t>
            </w:r>
            <w:r w:rsidR="00724AAD" w:rsidRPr="000D46AC">
              <w:rPr>
                <w:rFonts w:ascii="Times New Roman" w:eastAsia="Times New Roman" w:hAnsi="Times New Roman" w:cs="Times New Roman"/>
                <w:sz w:val="28"/>
                <w:szCs w:val="28"/>
              </w:rPr>
              <w:t>. Відновлення лісів та подолання наслідків військових дій;</w:t>
            </w:r>
          </w:p>
          <w:p w14:paraId="5106DF2B" w14:textId="4A4A16DA" w:rsidR="003829C1" w:rsidRPr="000D46AC" w:rsidRDefault="00724AAD" w:rsidP="00850B0C">
            <w:pPr>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1</w:t>
            </w:r>
            <w:r w:rsidR="00850B0C" w:rsidRPr="000D46AC">
              <w:rPr>
                <w:rFonts w:ascii="Times New Roman" w:eastAsia="Times New Roman" w:hAnsi="Times New Roman" w:cs="Times New Roman"/>
                <w:sz w:val="28"/>
                <w:szCs w:val="28"/>
              </w:rPr>
              <w:t>0</w:t>
            </w:r>
            <w:r w:rsidRPr="000D46AC">
              <w:rPr>
                <w:rFonts w:ascii="Times New Roman" w:eastAsia="Times New Roman" w:hAnsi="Times New Roman" w:cs="Times New Roman"/>
                <w:sz w:val="28"/>
                <w:szCs w:val="28"/>
              </w:rPr>
              <w:t xml:space="preserve">. </w:t>
            </w:r>
            <w:r w:rsidR="00850B0C" w:rsidRPr="000D46AC">
              <w:rPr>
                <w:rFonts w:ascii="Times New Roman" w:eastAsia="Times New Roman" w:hAnsi="Times New Roman" w:cs="Times New Roman"/>
                <w:sz w:val="28"/>
                <w:szCs w:val="28"/>
              </w:rPr>
              <w:t>З</w:t>
            </w:r>
            <w:r w:rsidRPr="000D46AC">
              <w:rPr>
                <w:rFonts w:ascii="Times New Roman" w:eastAsia="Times New Roman" w:hAnsi="Times New Roman" w:cs="Times New Roman"/>
                <w:sz w:val="28"/>
                <w:szCs w:val="28"/>
              </w:rPr>
              <w:t>меншення корупційних ризиків.</w:t>
            </w:r>
          </w:p>
          <w:p w14:paraId="0FAC5A61" w14:textId="77777777" w:rsidR="003829C1" w:rsidRPr="000D46AC" w:rsidRDefault="003829C1" w:rsidP="00A30DCF">
            <w:pPr>
              <w:widowControl w:val="0"/>
              <w:spacing w:line="240" w:lineRule="auto"/>
              <w:rPr>
                <w:rFonts w:ascii="Times New Roman" w:eastAsia="Times New Roman" w:hAnsi="Times New Roman" w:cs="Times New Roman"/>
                <w:sz w:val="28"/>
                <w:szCs w:val="28"/>
              </w:rPr>
            </w:pPr>
          </w:p>
          <w:p w14:paraId="6213E1F9" w14:textId="77777777" w:rsidR="003829C1" w:rsidRPr="000D46AC" w:rsidRDefault="00724AAD" w:rsidP="00A30DCF">
            <w:pPr>
              <w:widowControl w:val="0"/>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 xml:space="preserve">Для громадян: </w:t>
            </w:r>
          </w:p>
          <w:p w14:paraId="2FD10A24" w14:textId="77777777" w:rsidR="003829C1" w:rsidRPr="000D46AC" w:rsidRDefault="00724AAD" w:rsidP="00A30DCF">
            <w:pPr>
              <w:widowControl w:val="0"/>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1. Створення нових робочих місць. </w:t>
            </w:r>
          </w:p>
          <w:p w14:paraId="017EC426"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2. Підвищення довіри громадян до системи управління лісовою галуззю.</w:t>
            </w:r>
          </w:p>
          <w:p w14:paraId="77379AB3"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3. Прозорість і відкритість діяльності лісової галузі у частині відкритості фінансової звітності, </w:t>
            </w:r>
            <w:proofErr w:type="spellStart"/>
            <w:r w:rsidRPr="000D46AC">
              <w:rPr>
                <w:rFonts w:ascii="Times New Roman" w:eastAsia="Times New Roman" w:hAnsi="Times New Roman" w:cs="Times New Roman"/>
                <w:sz w:val="28"/>
                <w:szCs w:val="28"/>
              </w:rPr>
              <w:t>цифровізації</w:t>
            </w:r>
            <w:proofErr w:type="spellEnd"/>
            <w:r w:rsidRPr="000D46AC">
              <w:rPr>
                <w:rFonts w:ascii="Times New Roman" w:eastAsia="Times New Roman" w:hAnsi="Times New Roman" w:cs="Times New Roman"/>
                <w:sz w:val="28"/>
                <w:szCs w:val="28"/>
              </w:rPr>
              <w:t>.</w:t>
            </w:r>
          </w:p>
          <w:p w14:paraId="2B36CE60"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4. Збільшення лісистості, за рахунок залучення інвестицій та створення нових лісів для майбутніх поколінь. </w:t>
            </w:r>
          </w:p>
          <w:p w14:paraId="7097F5F0"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5. Покращення здійснення заходів з охорони та захисту лісів від незаконних рубок, шкідників та пожеж.</w:t>
            </w:r>
          </w:p>
          <w:p w14:paraId="10C2F9D1" w14:textId="77777777" w:rsidR="003829C1" w:rsidRPr="000D46AC" w:rsidRDefault="003829C1" w:rsidP="00A30DCF">
            <w:pPr>
              <w:widowControl w:val="0"/>
              <w:spacing w:line="240" w:lineRule="auto"/>
              <w:rPr>
                <w:rFonts w:ascii="Times New Roman" w:eastAsia="Times New Roman" w:hAnsi="Times New Roman" w:cs="Times New Roman"/>
                <w:sz w:val="28"/>
                <w:szCs w:val="28"/>
              </w:rPr>
            </w:pPr>
          </w:p>
          <w:p w14:paraId="22F683B2" w14:textId="77777777" w:rsidR="003829C1" w:rsidRPr="000D46AC" w:rsidRDefault="00724AAD" w:rsidP="00A30DCF">
            <w:pPr>
              <w:widowControl w:val="0"/>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b/>
                <w:sz w:val="28"/>
                <w:szCs w:val="28"/>
              </w:rPr>
              <w:t xml:space="preserve">Для суб'єктів господарювання: </w:t>
            </w:r>
          </w:p>
          <w:p w14:paraId="6627030D"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lastRenderedPageBreak/>
              <w:t xml:space="preserve">1. Можливість здійснювати повноцінну діяльність в сфері міжнародних відносин та впровадження найкращих практик Європейського зеленого курсу; </w:t>
            </w:r>
          </w:p>
          <w:p w14:paraId="01ACFD31"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2. Запровадження єдиних підходів до управління лісовими ресурсами України;</w:t>
            </w:r>
          </w:p>
          <w:p w14:paraId="6479F0C1"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3. Підвищення ефективності прийняття управлінських рішень в лісовій галузі;</w:t>
            </w:r>
          </w:p>
          <w:p w14:paraId="3515FF8C"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4. Підвищення ефективності господарської діяльності та рентабельності;</w:t>
            </w:r>
          </w:p>
          <w:p w14:paraId="27F969C3"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5. Можливість стратегічного планування розвитку Акціонерного товариства та розробки планів розвитку на відповідні роки;</w:t>
            </w:r>
          </w:p>
          <w:p w14:paraId="265B37C1" w14:textId="77777777"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6. За рахунок збільшення доходів від господарської діяльності, можливість самостійно розпоряджатися фінансовими ресурсами та створювати фонди лісовідновлення та лісорозведення, капітального будівництва, охорони і захисту лісів, </w:t>
            </w:r>
            <w:r w:rsidRPr="000D46AC">
              <w:rPr>
                <w:rFonts w:ascii="Times New Roman" w:eastAsia="Times New Roman" w:hAnsi="Times New Roman" w:cs="Times New Roman"/>
                <w:sz w:val="28"/>
                <w:szCs w:val="28"/>
              </w:rPr>
              <w:lastRenderedPageBreak/>
              <w:t xml:space="preserve">протипожежних заходів, </w:t>
            </w:r>
            <w:proofErr w:type="spellStart"/>
            <w:r w:rsidRPr="000D46AC">
              <w:rPr>
                <w:rFonts w:ascii="Times New Roman" w:eastAsia="Times New Roman" w:hAnsi="Times New Roman" w:cs="Times New Roman"/>
                <w:sz w:val="28"/>
                <w:szCs w:val="28"/>
              </w:rPr>
              <w:t>цифровізації</w:t>
            </w:r>
            <w:proofErr w:type="spellEnd"/>
            <w:r w:rsidRPr="000D46AC">
              <w:rPr>
                <w:rFonts w:ascii="Times New Roman" w:eastAsia="Times New Roman" w:hAnsi="Times New Roman" w:cs="Times New Roman"/>
                <w:sz w:val="28"/>
                <w:szCs w:val="28"/>
              </w:rPr>
              <w:t>, гарантування позик, амортизаційний фонд, резервний фонд, фонд розвитку інновацій і наукових досліджень та інші фонди передбачені статутом Акціонерного товариства;</w:t>
            </w:r>
          </w:p>
          <w:p w14:paraId="1476BFC2" w14:textId="22DD7936" w:rsidR="003829C1" w:rsidRPr="000D46AC" w:rsidRDefault="00724AAD"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7. Можливість залучення фінансових ресурсів (отримання внутрішніх та зовнішніх кредитів на вигідних умовах, грантів, коштів ЄС на впровадження інноваційно-інвестиційних проектів закупівлю </w:t>
            </w:r>
            <w:proofErr w:type="spellStart"/>
            <w:r w:rsidRPr="000D46AC">
              <w:rPr>
                <w:rFonts w:ascii="Times New Roman" w:eastAsia="Times New Roman" w:hAnsi="Times New Roman" w:cs="Times New Roman"/>
                <w:sz w:val="28"/>
                <w:szCs w:val="28"/>
              </w:rPr>
              <w:t>дороговартісних</w:t>
            </w:r>
            <w:proofErr w:type="spellEnd"/>
            <w:r w:rsidRPr="000D46AC">
              <w:rPr>
                <w:rFonts w:ascii="Times New Roman" w:eastAsia="Times New Roman" w:hAnsi="Times New Roman" w:cs="Times New Roman"/>
                <w:sz w:val="28"/>
                <w:szCs w:val="28"/>
              </w:rPr>
              <w:t xml:space="preserve"> </w:t>
            </w:r>
            <w:proofErr w:type="spellStart"/>
            <w:r w:rsidRPr="000D46AC">
              <w:rPr>
                <w:rFonts w:ascii="Times New Roman" w:eastAsia="Times New Roman" w:hAnsi="Times New Roman" w:cs="Times New Roman"/>
                <w:sz w:val="28"/>
                <w:szCs w:val="28"/>
              </w:rPr>
              <w:t>лісовирущувальних</w:t>
            </w:r>
            <w:proofErr w:type="spellEnd"/>
            <w:r w:rsidRPr="000D46AC">
              <w:rPr>
                <w:rFonts w:ascii="Times New Roman" w:eastAsia="Times New Roman" w:hAnsi="Times New Roman" w:cs="Times New Roman"/>
                <w:sz w:val="28"/>
                <w:szCs w:val="28"/>
              </w:rPr>
              <w:t xml:space="preserve"> комплексів, обладнання для пожежо</w:t>
            </w:r>
            <w:r w:rsidR="004B41C9" w:rsidRPr="000D46AC">
              <w:rPr>
                <w:rFonts w:ascii="Times New Roman" w:eastAsia="Times New Roman" w:hAnsi="Times New Roman" w:cs="Times New Roman"/>
                <w:sz w:val="28"/>
                <w:szCs w:val="28"/>
              </w:rPr>
              <w:t>гасіння</w:t>
            </w:r>
            <w:r w:rsidRPr="000D46AC">
              <w:rPr>
                <w:rFonts w:ascii="Times New Roman" w:eastAsia="Times New Roman" w:hAnsi="Times New Roman" w:cs="Times New Roman"/>
                <w:sz w:val="28"/>
                <w:szCs w:val="28"/>
              </w:rPr>
              <w:t>);</w:t>
            </w:r>
          </w:p>
          <w:p w14:paraId="47949D1F" w14:textId="23993506" w:rsidR="003829C1" w:rsidRPr="000D46AC" w:rsidRDefault="00B17143"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8</w:t>
            </w:r>
            <w:r w:rsidR="00724AAD" w:rsidRPr="000D46AC">
              <w:rPr>
                <w:rFonts w:ascii="Times New Roman" w:eastAsia="Times New Roman" w:hAnsi="Times New Roman" w:cs="Times New Roman"/>
                <w:sz w:val="28"/>
                <w:szCs w:val="28"/>
              </w:rPr>
              <w:t>. Підвищить рівень оперативності та ефективності роботи;</w:t>
            </w:r>
          </w:p>
          <w:p w14:paraId="2B5C8C00" w14:textId="0FEA3D2E" w:rsidR="003829C1" w:rsidRPr="000D46AC" w:rsidRDefault="00B17143" w:rsidP="00A30DCF">
            <w:pPr>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9</w:t>
            </w:r>
            <w:r w:rsidR="00724AAD" w:rsidRPr="000D46AC">
              <w:rPr>
                <w:rFonts w:ascii="Times New Roman" w:eastAsia="Times New Roman" w:hAnsi="Times New Roman" w:cs="Times New Roman"/>
                <w:sz w:val="28"/>
                <w:szCs w:val="28"/>
              </w:rPr>
              <w:t xml:space="preserve">. Усунення корупційних ризиків. </w:t>
            </w:r>
          </w:p>
        </w:tc>
        <w:tc>
          <w:tcPr>
            <w:tcW w:w="4669" w:type="dxa"/>
            <w:shd w:val="clear" w:color="auto" w:fill="auto"/>
            <w:tcMar>
              <w:top w:w="100" w:type="dxa"/>
              <w:left w:w="100" w:type="dxa"/>
              <w:bottom w:w="100" w:type="dxa"/>
              <w:right w:w="100" w:type="dxa"/>
            </w:tcMar>
          </w:tcPr>
          <w:p w14:paraId="18739865"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b/>
                <w:sz w:val="28"/>
                <w:szCs w:val="28"/>
              </w:rPr>
              <w:lastRenderedPageBreak/>
              <w:t xml:space="preserve">Для держави: </w:t>
            </w:r>
            <w:r w:rsidRPr="000D46AC">
              <w:rPr>
                <w:rFonts w:ascii="Times New Roman" w:eastAsia="Times New Roman" w:hAnsi="Times New Roman" w:cs="Times New Roman"/>
                <w:sz w:val="28"/>
                <w:szCs w:val="28"/>
              </w:rPr>
              <w:t>В межах коштів, передбачених у Державному бюджеті України у відповідному році на фінансування центральних органів виконавчої влади. В межах коштів, одержаних в результаті господарської діяльності ДП “Ліси України”. За кошти міжнародної технічної допомоги.</w:t>
            </w:r>
          </w:p>
          <w:p w14:paraId="25AA1D9B" w14:textId="77777777" w:rsidR="003829C1" w:rsidRPr="000D46AC" w:rsidRDefault="003829C1" w:rsidP="00A30DCF">
            <w:pPr>
              <w:widowControl w:val="0"/>
              <w:spacing w:line="240" w:lineRule="auto"/>
              <w:rPr>
                <w:rFonts w:ascii="Times New Roman" w:eastAsia="Times New Roman" w:hAnsi="Times New Roman" w:cs="Times New Roman"/>
                <w:sz w:val="28"/>
                <w:szCs w:val="28"/>
              </w:rPr>
            </w:pPr>
          </w:p>
          <w:p w14:paraId="0A3E7EA8" w14:textId="77240693" w:rsidR="003829C1" w:rsidRPr="000D46AC" w:rsidRDefault="00724AAD" w:rsidP="00A30DCF">
            <w:pPr>
              <w:widowControl w:val="0"/>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b/>
                <w:sz w:val="28"/>
                <w:szCs w:val="28"/>
              </w:rPr>
              <w:t xml:space="preserve">Для громадян: </w:t>
            </w:r>
            <w:r w:rsidR="00EC6962" w:rsidRPr="000D46AC">
              <w:rPr>
                <w:rFonts w:ascii="Times New Roman" w:eastAsia="Times New Roman" w:hAnsi="Times New Roman" w:cs="Times New Roman"/>
                <w:bCs/>
                <w:sz w:val="28"/>
                <w:szCs w:val="28"/>
              </w:rPr>
              <w:t>в</w:t>
            </w:r>
            <w:r w:rsidR="00EC6962" w:rsidRPr="000D46AC">
              <w:rPr>
                <w:rFonts w:ascii="Times New Roman" w:eastAsia="Calibri" w:hAnsi="Times New Roman" w:cs="Times New Roman"/>
                <w:color w:val="000000"/>
                <w:sz w:val="28"/>
                <w:szCs w:val="28"/>
                <w:shd w:val="clear" w:color="auto" w:fill="FFFFFF"/>
                <w:lang w:eastAsia="en-US"/>
              </w:rPr>
              <w:t>ідсутні</w:t>
            </w:r>
            <w:r w:rsidRPr="000D46AC">
              <w:rPr>
                <w:rFonts w:ascii="Times New Roman" w:eastAsia="Times New Roman" w:hAnsi="Times New Roman" w:cs="Times New Roman"/>
                <w:sz w:val="28"/>
                <w:szCs w:val="28"/>
              </w:rPr>
              <w:t>.</w:t>
            </w:r>
          </w:p>
          <w:p w14:paraId="1A8DA11D" w14:textId="77777777" w:rsidR="003829C1" w:rsidRPr="000D46AC" w:rsidRDefault="003829C1" w:rsidP="00A30DCF">
            <w:pPr>
              <w:widowControl w:val="0"/>
              <w:spacing w:line="240" w:lineRule="auto"/>
              <w:rPr>
                <w:rFonts w:ascii="Times New Roman" w:eastAsia="Times New Roman" w:hAnsi="Times New Roman" w:cs="Times New Roman"/>
                <w:sz w:val="28"/>
                <w:szCs w:val="28"/>
              </w:rPr>
            </w:pPr>
          </w:p>
          <w:p w14:paraId="466AA436" w14:textId="77777777" w:rsidR="003829C1" w:rsidRPr="000D46AC" w:rsidRDefault="00724AAD" w:rsidP="00A30DCF">
            <w:pPr>
              <w:widowControl w:val="0"/>
              <w:spacing w:line="240" w:lineRule="auto"/>
              <w:rPr>
                <w:rFonts w:ascii="Times New Roman" w:eastAsia="Times New Roman" w:hAnsi="Times New Roman" w:cs="Times New Roman"/>
                <w:sz w:val="28"/>
                <w:szCs w:val="28"/>
              </w:rPr>
            </w:pPr>
            <w:r w:rsidRPr="000D46AC">
              <w:rPr>
                <w:rFonts w:ascii="Times New Roman" w:eastAsia="Times New Roman" w:hAnsi="Times New Roman" w:cs="Times New Roman"/>
                <w:b/>
                <w:sz w:val="28"/>
                <w:szCs w:val="28"/>
              </w:rPr>
              <w:t>Для суб'єктів господарювання:</w:t>
            </w:r>
            <w:r w:rsidRPr="000D46AC">
              <w:rPr>
                <w:rFonts w:ascii="Times New Roman" w:eastAsia="Times New Roman" w:hAnsi="Times New Roman" w:cs="Times New Roman"/>
                <w:sz w:val="28"/>
                <w:szCs w:val="28"/>
              </w:rPr>
              <w:t xml:space="preserve"> </w:t>
            </w:r>
          </w:p>
          <w:p w14:paraId="042A7AD2"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Прогнозуються лише незначні витрати, виключно у перший рік регулювання, на ознайомлення з новим регулюванням, а саме: 40, 46 грн*.</w:t>
            </w:r>
          </w:p>
          <w:p w14:paraId="6CB67D8A"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Інші додаткові адміністративні витрати відсутні.</w:t>
            </w:r>
          </w:p>
          <w:p w14:paraId="2FFAFA44" w14:textId="77777777" w:rsidR="003829C1" w:rsidRPr="000D46AC" w:rsidRDefault="003829C1" w:rsidP="00A30DCF">
            <w:pPr>
              <w:widowControl w:val="0"/>
              <w:spacing w:line="240" w:lineRule="auto"/>
              <w:jc w:val="both"/>
              <w:rPr>
                <w:rFonts w:ascii="Times New Roman" w:eastAsia="Times New Roman" w:hAnsi="Times New Roman" w:cs="Times New Roman"/>
                <w:b/>
                <w:sz w:val="28"/>
                <w:szCs w:val="28"/>
              </w:rPr>
            </w:pPr>
          </w:p>
          <w:p w14:paraId="4A5FC22B" w14:textId="77777777" w:rsidR="003829C1" w:rsidRPr="000D46AC" w:rsidRDefault="003829C1" w:rsidP="00A30DCF">
            <w:pPr>
              <w:widowControl w:val="0"/>
              <w:spacing w:line="240" w:lineRule="auto"/>
              <w:rPr>
                <w:rFonts w:ascii="Times New Roman" w:eastAsia="Times New Roman" w:hAnsi="Times New Roman" w:cs="Times New Roman"/>
                <w:sz w:val="28"/>
                <w:szCs w:val="28"/>
              </w:rPr>
            </w:pPr>
          </w:p>
        </w:tc>
      </w:tr>
    </w:tbl>
    <w:p w14:paraId="4AEBD95A" w14:textId="35065009" w:rsidR="005954E9" w:rsidRPr="000D46AC" w:rsidRDefault="005954E9" w:rsidP="004B41C9">
      <w:pPr>
        <w:widowControl w:val="0"/>
        <w:spacing w:line="240" w:lineRule="auto"/>
        <w:ind w:firstLine="567"/>
        <w:jc w:val="both"/>
        <w:rPr>
          <w:rFonts w:ascii="Times New Roman" w:eastAsia="Times New Roman" w:hAnsi="Times New Roman" w:cs="Times New Roman"/>
          <w:sz w:val="18"/>
          <w:szCs w:val="18"/>
        </w:rPr>
      </w:pPr>
      <w:r w:rsidRPr="000D46AC">
        <w:rPr>
          <w:rFonts w:ascii="Times New Roman" w:eastAsia="Times New Roman" w:hAnsi="Times New Roman" w:cs="Times New Roman"/>
          <w:sz w:val="18"/>
          <w:szCs w:val="18"/>
        </w:rPr>
        <w:lastRenderedPageBreak/>
        <w:t>* 1 години роботи, яка відповідно до Закону України «Про Державний бюджет України на 202</w:t>
      </w:r>
      <w:r w:rsidR="00C25481" w:rsidRPr="000D46AC">
        <w:rPr>
          <w:rFonts w:ascii="Times New Roman" w:eastAsia="Times New Roman" w:hAnsi="Times New Roman" w:cs="Times New Roman"/>
          <w:sz w:val="18"/>
          <w:szCs w:val="18"/>
        </w:rPr>
        <w:t>4</w:t>
      </w:r>
      <w:r w:rsidRPr="000D46AC">
        <w:rPr>
          <w:rFonts w:ascii="Times New Roman" w:eastAsia="Times New Roman" w:hAnsi="Times New Roman" w:cs="Times New Roman"/>
          <w:sz w:val="18"/>
          <w:szCs w:val="18"/>
        </w:rPr>
        <w:t xml:space="preserve"> рік», з 1 січня 202</w:t>
      </w:r>
      <w:r w:rsidR="00C25481" w:rsidRPr="000D46AC">
        <w:rPr>
          <w:rFonts w:ascii="Times New Roman" w:eastAsia="Times New Roman" w:hAnsi="Times New Roman" w:cs="Times New Roman"/>
          <w:sz w:val="18"/>
          <w:szCs w:val="18"/>
        </w:rPr>
        <w:t>4</w:t>
      </w:r>
      <w:r w:rsidRPr="000D46AC">
        <w:rPr>
          <w:rFonts w:ascii="Times New Roman" w:eastAsia="Times New Roman" w:hAnsi="Times New Roman" w:cs="Times New Roman"/>
          <w:sz w:val="18"/>
          <w:szCs w:val="18"/>
        </w:rPr>
        <w:t xml:space="preserve"> року становить – 40,46 грн.</w:t>
      </w:r>
    </w:p>
    <w:tbl>
      <w:tblPr>
        <w:tblStyle w:val="aff8"/>
        <w:tblW w:w="99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0"/>
        <w:gridCol w:w="4364"/>
        <w:gridCol w:w="3250"/>
      </w:tblGrid>
      <w:tr w:rsidR="003829C1" w:rsidRPr="000D46AC" w14:paraId="6E122B52" w14:textId="77777777">
        <w:tc>
          <w:tcPr>
            <w:tcW w:w="2290" w:type="dxa"/>
            <w:shd w:val="clear" w:color="auto" w:fill="auto"/>
            <w:tcMar>
              <w:top w:w="100" w:type="dxa"/>
              <w:left w:w="100" w:type="dxa"/>
              <w:bottom w:w="100" w:type="dxa"/>
              <w:right w:w="100" w:type="dxa"/>
            </w:tcMar>
            <w:vAlign w:val="center"/>
          </w:tcPr>
          <w:p w14:paraId="6FFBDAF0" w14:textId="77777777" w:rsidR="003829C1" w:rsidRPr="000D46AC" w:rsidRDefault="00724AAD" w:rsidP="00A30DCF">
            <w:pPr>
              <w:widowControl w:val="0"/>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Рейтинг</w:t>
            </w:r>
          </w:p>
        </w:tc>
        <w:tc>
          <w:tcPr>
            <w:tcW w:w="4364" w:type="dxa"/>
            <w:shd w:val="clear" w:color="auto" w:fill="auto"/>
            <w:tcMar>
              <w:top w:w="100" w:type="dxa"/>
              <w:left w:w="100" w:type="dxa"/>
              <w:bottom w:w="100" w:type="dxa"/>
              <w:right w:w="100" w:type="dxa"/>
            </w:tcMar>
            <w:vAlign w:val="center"/>
          </w:tcPr>
          <w:p w14:paraId="2C0B274B" w14:textId="77777777" w:rsidR="003829C1" w:rsidRPr="000D46AC" w:rsidRDefault="00724AAD" w:rsidP="00A30DCF">
            <w:pPr>
              <w:widowControl w:val="0"/>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Аргументи щодо переваги обраної альтернативи/причини відмови від альтернативи</w:t>
            </w:r>
          </w:p>
        </w:tc>
        <w:tc>
          <w:tcPr>
            <w:tcW w:w="3250" w:type="dxa"/>
            <w:shd w:val="clear" w:color="auto" w:fill="auto"/>
            <w:tcMar>
              <w:top w:w="100" w:type="dxa"/>
              <w:left w:w="100" w:type="dxa"/>
              <w:bottom w:w="100" w:type="dxa"/>
              <w:right w:w="100" w:type="dxa"/>
            </w:tcMar>
            <w:vAlign w:val="center"/>
          </w:tcPr>
          <w:p w14:paraId="42EF36B2" w14:textId="77777777" w:rsidR="003829C1" w:rsidRPr="000D46AC" w:rsidRDefault="00724AAD" w:rsidP="00A30DCF">
            <w:pPr>
              <w:widowControl w:val="0"/>
              <w:spacing w:line="240" w:lineRule="auto"/>
              <w:jc w:val="center"/>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 xml:space="preserve">Оцінка ризику зовнішніх чинників на дію запропонованого регуляторного </w:t>
            </w:r>
            <w:proofErr w:type="spellStart"/>
            <w:r w:rsidRPr="000D46AC">
              <w:rPr>
                <w:rFonts w:ascii="Times New Roman" w:eastAsia="Times New Roman" w:hAnsi="Times New Roman" w:cs="Times New Roman"/>
                <w:b/>
                <w:sz w:val="28"/>
                <w:szCs w:val="28"/>
              </w:rPr>
              <w:t>акта</w:t>
            </w:r>
            <w:proofErr w:type="spellEnd"/>
          </w:p>
        </w:tc>
      </w:tr>
      <w:tr w:rsidR="003829C1" w:rsidRPr="000D46AC" w14:paraId="674A9531" w14:textId="77777777">
        <w:tc>
          <w:tcPr>
            <w:tcW w:w="2290" w:type="dxa"/>
            <w:shd w:val="clear" w:color="auto" w:fill="auto"/>
            <w:tcMar>
              <w:top w:w="100" w:type="dxa"/>
              <w:left w:w="100" w:type="dxa"/>
              <w:bottom w:w="100" w:type="dxa"/>
              <w:right w:w="100" w:type="dxa"/>
            </w:tcMar>
          </w:tcPr>
          <w:p w14:paraId="4A14CEC4" w14:textId="77777777" w:rsidR="003829C1" w:rsidRPr="000D46AC" w:rsidRDefault="00724AAD" w:rsidP="00A30DCF">
            <w:pPr>
              <w:widowControl w:val="0"/>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1</w:t>
            </w:r>
          </w:p>
          <w:p w14:paraId="1B4D1749" w14:textId="77777777" w:rsidR="003829C1" w:rsidRPr="000D46AC" w:rsidRDefault="00724AAD" w:rsidP="00A30DCF">
            <w:pPr>
              <w:widowControl w:val="0"/>
              <w:spacing w:line="240" w:lineRule="auto"/>
              <w:jc w:val="both"/>
              <w:rPr>
                <w:rFonts w:ascii="Times New Roman" w:eastAsia="Times New Roman" w:hAnsi="Times New Roman" w:cs="Times New Roman"/>
                <w:b/>
                <w:sz w:val="28"/>
                <w:szCs w:val="28"/>
              </w:rPr>
            </w:pPr>
            <w:r w:rsidRPr="000D46AC">
              <w:rPr>
                <w:rFonts w:ascii="Times New Roman" w:eastAsia="Times New Roman" w:hAnsi="Times New Roman" w:cs="Times New Roman"/>
                <w:sz w:val="28"/>
                <w:szCs w:val="28"/>
              </w:rPr>
              <w:t xml:space="preserve">Збереження </w:t>
            </w:r>
            <w:proofErr w:type="spellStart"/>
            <w:r w:rsidRPr="000D46AC">
              <w:rPr>
                <w:rFonts w:ascii="Times New Roman" w:eastAsia="Times New Roman" w:hAnsi="Times New Roman" w:cs="Times New Roman"/>
                <w:sz w:val="28"/>
                <w:szCs w:val="28"/>
              </w:rPr>
              <w:t>status</w:t>
            </w:r>
            <w:proofErr w:type="spellEnd"/>
            <w:r w:rsidRPr="000D46AC">
              <w:rPr>
                <w:rFonts w:ascii="Times New Roman" w:eastAsia="Times New Roman" w:hAnsi="Times New Roman" w:cs="Times New Roman"/>
                <w:sz w:val="28"/>
                <w:szCs w:val="28"/>
              </w:rPr>
              <w:t xml:space="preserve"> </w:t>
            </w:r>
            <w:proofErr w:type="spellStart"/>
            <w:r w:rsidRPr="000D46AC">
              <w:rPr>
                <w:rFonts w:ascii="Times New Roman" w:eastAsia="Times New Roman" w:hAnsi="Times New Roman" w:cs="Times New Roman"/>
                <w:sz w:val="28"/>
                <w:szCs w:val="28"/>
              </w:rPr>
              <w:t>quo</w:t>
            </w:r>
            <w:proofErr w:type="spellEnd"/>
          </w:p>
        </w:tc>
        <w:tc>
          <w:tcPr>
            <w:tcW w:w="4364" w:type="dxa"/>
            <w:shd w:val="clear" w:color="auto" w:fill="auto"/>
            <w:tcMar>
              <w:top w:w="100" w:type="dxa"/>
              <w:left w:w="100" w:type="dxa"/>
              <w:bottom w:w="100" w:type="dxa"/>
              <w:right w:w="100" w:type="dxa"/>
            </w:tcMar>
          </w:tcPr>
          <w:p w14:paraId="77831C70"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Альтернатива є неприйнятною, оскільки не вирішує вказані проблеми, наслідки яких будуть з часом тільки загострюватись. </w:t>
            </w:r>
          </w:p>
        </w:tc>
        <w:tc>
          <w:tcPr>
            <w:tcW w:w="3250" w:type="dxa"/>
            <w:shd w:val="clear" w:color="auto" w:fill="auto"/>
            <w:tcMar>
              <w:top w:w="100" w:type="dxa"/>
              <w:left w:w="100" w:type="dxa"/>
              <w:bottom w:w="100" w:type="dxa"/>
              <w:right w:w="100" w:type="dxa"/>
            </w:tcMar>
          </w:tcPr>
          <w:p w14:paraId="7BE6FB7B" w14:textId="77777777" w:rsidR="003829C1" w:rsidRPr="000D46AC" w:rsidRDefault="00724AAD" w:rsidP="00A30DCF">
            <w:pPr>
              <w:widowControl w:val="0"/>
              <w:spacing w:line="240" w:lineRule="auto"/>
              <w:jc w:val="both"/>
              <w:rPr>
                <w:rFonts w:ascii="Times New Roman" w:eastAsia="Times New Roman" w:hAnsi="Times New Roman" w:cs="Times New Roman"/>
                <w:b/>
                <w:sz w:val="28"/>
                <w:szCs w:val="28"/>
              </w:rPr>
            </w:pPr>
            <w:r w:rsidRPr="000D46AC">
              <w:rPr>
                <w:rFonts w:ascii="Times New Roman" w:eastAsia="Times New Roman" w:hAnsi="Times New Roman" w:cs="Times New Roman"/>
                <w:sz w:val="28"/>
                <w:szCs w:val="28"/>
              </w:rPr>
              <w:t>Відсутній.</w:t>
            </w:r>
          </w:p>
        </w:tc>
      </w:tr>
      <w:tr w:rsidR="003829C1" w:rsidRPr="000D46AC" w14:paraId="74F75A60" w14:textId="77777777">
        <w:tc>
          <w:tcPr>
            <w:tcW w:w="2290" w:type="dxa"/>
            <w:shd w:val="clear" w:color="auto" w:fill="auto"/>
            <w:tcMar>
              <w:top w:w="100" w:type="dxa"/>
              <w:left w:w="100" w:type="dxa"/>
              <w:bottom w:w="100" w:type="dxa"/>
              <w:right w:w="100" w:type="dxa"/>
            </w:tcMar>
          </w:tcPr>
          <w:p w14:paraId="334A6E37" w14:textId="77777777" w:rsidR="003829C1" w:rsidRPr="000D46AC" w:rsidRDefault="00724AAD" w:rsidP="00A30DCF">
            <w:pPr>
              <w:widowControl w:val="0"/>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Альтернатива 2</w:t>
            </w:r>
          </w:p>
          <w:p w14:paraId="4972FFA8" w14:textId="77777777" w:rsidR="003829C1" w:rsidRPr="000D46AC" w:rsidRDefault="00724AAD" w:rsidP="00A30DCF">
            <w:pPr>
              <w:spacing w:line="240" w:lineRule="auto"/>
              <w:rPr>
                <w:rFonts w:ascii="Times New Roman" w:eastAsia="Times New Roman" w:hAnsi="Times New Roman" w:cs="Times New Roman"/>
                <w:b/>
                <w:sz w:val="28"/>
                <w:szCs w:val="28"/>
              </w:rPr>
            </w:pPr>
            <w:r w:rsidRPr="000D46AC">
              <w:rPr>
                <w:rFonts w:ascii="Times New Roman" w:eastAsia="Times New Roman" w:hAnsi="Times New Roman" w:cs="Times New Roman"/>
                <w:sz w:val="28"/>
                <w:szCs w:val="28"/>
              </w:rPr>
              <w:lastRenderedPageBreak/>
              <w:t>Прийняття запропонованого проекту Закону</w:t>
            </w:r>
          </w:p>
        </w:tc>
        <w:tc>
          <w:tcPr>
            <w:tcW w:w="4364" w:type="dxa"/>
            <w:shd w:val="clear" w:color="auto" w:fill="auto"/>
            <w:tcMar>
              <w:top w:w="100" w:type="dxa"/>
              <w:left w:w="100" w:type="dxa"/>
              <w:bottom w:w="100" w:type="dxa"/>
              <w:right w:w="100" w:type="dxa"/>
            </w:tcMar>
          </w:tcPr>
          <w:p w14:paraId="5BC6BB67" w14:textId="4E393027" w:rsidR="003829C1" w:rsidRPr="000D46AC" w:rsidRDefault="00724AAD" w:rsidP="00A30DCF">
            <w:pPr>
              <w:pBdr>
                <w:top w:val="nil"/>
                <w:left w:val="nil"/>
                <w:bottom w:val="nil"/>
                <w:right w:val="nil"/>
                <w:between w:val="nil"/>
              </w:pBdr>
              <w:tabs>
                <w:tab w:val="left" w:pos="241"/>
              </w:tabs>
              <w:spacing w:line="240" w:lineRule="auto"/>
              <w:jc w:val="both"/>
              <w:rPr>
                <w:rFonts w:ascii="Times New Roman" w:hAnsi="Times New Roman" w:cs="Times New Roman"/>
                <w:color w:val="000000"/>
                <w:sz w:val="28"/>
                <w:szCs w:val="28"/>
              </w:rPr>
            </w:pPr>
            <w:r w:rsidRPr="000D46AC">
              <w:rPr>
                <w:rFonts w:ascii="Times New Roman" w:eastAsia="Times New Roman" w:hAnsi="Times New Roman" w:cs="Times New Roman"/>
                <w:sz w:val="28"/>
                <w:szCs w:val="28"/>
              </w:rPr>
              <w:lastRenderedPageBreak/>
              <w:t xml:space="preserve">Альтернатива є прийнятною, оскільки вирішення вказаних </w:t>
            </w:r>
            <w:r w:rsidRPr="000D46AC">
              <w:rPr>
                <w:rFonts w:ascii="Times New Roman" w:eastAsia="Times New Roman" w:hAnsi="Times New Roman" w:cs="Times New Roman"/>
                <w:sz w:val="28"/>
                <w:szCs w:val="28"/>
              </w:rPr>
              <w:lastRenderedPageBreak/>
              <w:t xml:space="preserve">проблем дозволить: збільшити надходження до Державного </w:t>
            </w:r>
            <w:r w:rsidR="00865454" w:rsidRPr="000D46AC">
              <w:rPr>
                <w:rFonts w:ascii="Times New Roman" w:eastAsia="Times New Roman" w:hAnsi="Times New Roman" w:cs="Times New Roman"/>
                <w:sz w:val="28"/>
                <w:szCs w:val="28"/>
              </w:rPr>
              <w:t>б</w:t>
            </w:r>
            <w:r w:rsidRPr="000D46AC">
              <w:rPr>
                <w:rFonts w:ascii="Times New Roman" w:eastAsia="Times New Roman" w:hAnsi="Times New Roman" w:cs="Times New Roman"/>
                <w:sz w:val="28"/>
                <w:szCs w:val="28"/>
              </w:rPr>
              <w:t>юджету України за рахунок залучення інвестицій; створити нові робочі місця; забезпечити прозоре та ефективне управління галуззю лісового господарства.</w:t>
            </w:r>
          </w:p>
        </w:tc>
        <w:tc>
          <w:tcPr>
            <w:tcW w:w="3250" w:type="dxa"/>
            <w:shd w:val="clear" w:color="auto" w:fill="auto"/>
            <w:tcMar>
              <w:top w:w="100" w:type="dxa"/>
              <w:left w:w="100" w:type="dxa"/>
              <w:bottom w:w="100" w:type="dxa"/>
              <w:right w:w="100" w:type="dxa"/>
            </w:tcMar>
          </w:tcPr>
          <w:p w14:paraId="7210436B" w14:textId="77777777" w:rsidR="003829C1" w:rsidRPr="000D46AC" w:rsidRDefault="00724AAD" w:rsidP="00A30DCF">
            <w:pPr>
              <w:widowControl w:val="0"/>
              <w:spacing w:line="240" w:lineRule="auto"/>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lastRenderedPageBreak/>
              <w:t>Відсутній.</w:t>
            </w:r>
          </w:p>
        </w:tc>
      </w:tr>
    </w:tbl>
    <w:p w14:paraId="5053147A" w14:textId="77777777" w:rsidR="003829C1" w:rsidRPr="000D46AC" w:rsidRDefault="003829C1" w:rsidP="00A30DCF">
      <w:pPr>
        <w:spacing w:line="240" w:lineRule="auto"/>
        <w:rPr>
          <w:rFonts w:ascii="Times New Roman" w:hAnsi="Times New Roman" w:cs="Times New Roman"/>
          <w:sz w:val="28"/>
          <w:szCs w:val="28"/>
        </w:rPr>
      </w:pPr>
    </w:p>
    <w:p w14:paraId="1E45730D" w14:textId="77777777" w:rsidR="003829C1" w:rsidRPr="000D46AC" w:rsidRDefault="003829C1" w:rsidP="00A30DCF">
      <w:pPr>
        <w:spacing w:line="240" w:lineRule="auto"/>
        <w:rPr>
          <w:rFonts w:ascii="Times New Roman" w:hAnsi="Times New Roman" w:cs="Times New Roman"/>
          <w:sz w:val="28"/>
          <w:szCs w:val="28"/>
        </w:rPr>
      </w:pPr>
    </w:p>
    <w:p w14:paraId="695B6E52" w14:textId="77777777" w:rsidR="003829C1" w:rsidRPr="000D46AC" w:rsidRDefault="00724AAD" w:rsidP="00A30DCF">
      <w:pPr>
        <w:spacing w:line="240" w:lineRule="auto"/>
        <w:ind w:left="420"/>
        <w:jc w:val="both"/>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V. Механізми та заходи, які забезпечать розв’язання визначеної проблеми</w:t>
      </w:r>
    </w:p>
    <w:p w14:paraId="73A42D42" w14:textId="30913512" w:rsidR="003829C1" w:rsidRPr="000D46AC" w:rsidRDefault="003829C1" w:rsidP="00A30DCF">
      <w:pPr>
        <w:spacing w:line="240" w:lineRule="auto"/>
        <w:rPr>
          <w:rFonts w:ascii="Times New Roman" w:eastAsia="Times New Roman" w:hAnsi="Times New Roman" w:cs="Times New Roman"/>
          <w:b/>
          <w:sz w:val="28"/>
          <w:szCs w:val="28"/>
        </w:rPr>
      </w:pPr>
    </w:p>
    <w:p w14:paraId="17038E00" w14:textId="77777777" w:rsidR="000D46AC" w:rsidRPr="000D46AC" w:rsidRDefault="000D46AC" w:rsidP="000D46AC">
      <w:pPr>
        <w:spacing w:line="240" w:lineRule="auto"/>
        <w:ind w:firstLine="709"/>
        <w:jc w:val="both"/>
        <w:rPr>
          <w:rFonts w:ascii="Times New Roman" w:eastAsia="Times New Roman" w:hAnsi="Times New Roman" w:cs="Times New Roman"/>
          <w:sz w:val="28"/>
          <w:szCs w:val="28"/>
          <w:u w:val="single"/>
        </w:rPr>
      </w:pPr>
      <w:r w:rsidRPr="000D46AC">
        <w:rPr>
          <w:rFonts w:ascii="Times New Roman" w:eastAsia="Times New Roman" w:hAnsi="Times New Roman" w:cs="Times New Roman"/>
          <w:sz w:val="28"/>
          <w:szCs w:val="28"/>
          <w:u w:val="single"/>
        </w:rPr>
        <w:t>Механізм, який забезпечить  розв’язання визначеної проблеми є:</w:t>
      </w:r>
    </w:p>
    <w:p w14:paraId="7E6B5889" w14:textId="77777777" w:rsidR="000D46AC" w:rsidRPr="000D46AC" w:rsidRDefault="000D46AC" w:rsidP="000D46AC">
      <w:pP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прийняття проекту Закону України «Про особливості управління об'єктами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«Ліси України»;</w:t>
      </w:r>
    </w:p>
    <w:p w14:paraId="7730707F" w14:textId="77777777" w:rsidR="000D46AC" w:rsidRPr="000D46AC" w:rsidRDefault="000D46AC" w:rsidP="000D46AC">
      <w:pP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впровадження уніфікованих правил ведення лісового господарства та вирівнювання фінансового дисбалансу для всієї лісової галузі України з використання найкращих практик країн Європейського Союзу: Польщі, Словаччини, Фінляндії, Литви;</w:t>
      </w:r>
    </w:p>
    <w:p w14:paraId="1858AFF3" w14:textId="77777777" w:rsidR="000D46AC" w:rsidRPr="000D46AC" w:rsidRDefault="000D46AC" w:rsidP="000D46AC">
      <w:pP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w:t>
      </w:r>
      <w:r w:rsidRPr="000D46AC">
        <w:rPr>
          <w:rFonts w:ascii="Times New Roman" w:eastAsia="Times New Roman" w:hAnsi="Times New Roman" w:cs="Times New Roman"/>
          <w:sz w:val="28"/>
          <w:szCs w:val="28"/>
        </w:rPr>
        <w:tab/>
        <w:t xml:space="preserve">розмежування господарських та контролюючих функцій (Міністерство захисту довкілля та природних ресурсів України – формує державну політику у сфері лісового господарства, </w:t>
      </w:r>
      <w:proofErr w:type="spellStart"/>
      <w:r w:rsidRPr="000D46AC">
        <w:rPr>
          <w:rFonts w:ascii="Times New Roman" w:eastAsia="Times New Roman" w:hAnsi="Times New Roman" w:cs="Times New Roman"/>
          <w:sz w:val="28"/>
          <w:szCs w:val="28"/>
        </w:rPr>
        <w:t>Держлісагентство</w:t>
      </w:r>
      <w:proofErr w:type="spellEnd"/>
      <w:r w:rsidRPr="000D46AC">
        <w:rPr>
          <w:rFonts w:ascii="Times New Roman" w:eastAsia="Times New Roman" w:hAnsi="Times New Roman" w:cs="Times New Roman"/>
          <w:sz w:val="28"/>
          <w:szCs w:val="28"/>
        </w:rPr>
        <w:t xml:space="preserve"> – реалізує політику, здійснює дозвільні та контрольні функції у частині видачі лісорубних квитків, сертифікатів про походження лісоматеріалів та інших документів дозвільного характеру, а АТ “Ліси України” як постійний лісокористувач здійснює господарську діяльність);</w:t>
      </w:r>
    </w:p>
    <w:p w14:paraId="2085207C" w14:textId="77777777" w:rsidR="000D46AC" w:rsidRPr="000D46AC" w:rsidRDefault="000D46AC" w:rsidP="000D46AC">
      <w:pP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реалізація механізму розмежування земель державної і комунальної власності, з урахуванням вимог статті 11 Лісового кодексу України. Перехід земельних ділянок лісогосподарського призначення, визначених в проекті акту, в державну власність, запроваджує єдиний підхід до управління лісовими ресурсами України з метою відновлення лісів, подолання наслідків воєнних дій, розвитку природно-заповідного фонду та збереження лісів для майбутніх поколінь.</w:t>
      </w:r>
    </w:p>
    <w:p w14:paraId="74DC4CAF" w14:textId="70B3104C" w:rsidR="003829C1" w:rsidRPr="000D46AC" w:rsidRDefault="00724AAD" w:rsidP="000D46AC">
      <w:pPr>
        <w:spacing w:line="240" w:lineRule="auto"/>
        <w:ind w:firstLine="709"/>
        <w:jc w:val="both"/>
        <w:rPr>
          <w:rFonts w:ascii="Times New Roman" w:eastAsia="Times New Roman" w:hAnsi="Times New Roman" w:cs="Times New Roman"/>
          <w:sz w:val="28"/>
          <w:szCs w:val="28"/>
          <w:u w:val="single"/>
        </w:rPr>
      </w:pPr>
      <w:r w:rsidRPr="000D46AC">
        <w:rPr>
          <w:rFonts w:ascii="Times New Roman" w:eastAsia="Times New Roman" w:hAnsi="Times New Roman" w:cs="Times New Roman"/>
          <w:sz w:val="28"/>
          <w:szCs w:val="28"/>
          <w:u w:val="single"/>
        </w:rPr>
        <w:t>Організаційні заходи для впровадження регулювання</w:t>
      </w:r>
    </w:p>
    <w:p w14:paraId="4276CE6F" w14:textId="77777777" w:rsidR="003829C1" w:rsidRPr="000D46AC" w:rsidRDefault="00724AAD" w:rsidP="00A30DCF">
      <w:pP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Прийняття та оприлюднення регуляторного акту у встановленому порядку забезпечить доведення їх вимог до відома суб’єктів господарювання, органів виконавчої влади та органів місцевого самоврядування. Прийняття проекту акту забезпечує досягнення визначених цілей та сприятиме поліпшенню регуляторного середовища та інвестиційного клімату в Україні.</w:t>
      </w:r>
    </w:p>
    <w:p w14:paraId="3B2FB721" w14:textId="7B7AB2B0" w:rsidR="0073536B" w:rsidRPr="000D46AC" w:rsidRDefault="00724AAD" w:rsidP="00BE7BFC">
      <w:pPr>
        <w:spacing w:line="240" w:lineRule="auto"/>
        <w:ind w:firstLine="709"/>
        <w:jc w:val="both"/>
        <w:rPr>
          <w:rFonts w:ascii="Times New Roman" w:eastAsia="Times New Roman" w:hAnsi="Times New Roman" w:cs="Times New Roman"/>
          <w:sz w:val="28"/>
          <w:szCs w:val="28"/>
          <w:shd w:val="clear" w:color="auto" w:fill="D9EAD3"/>
        </w:rPr>
      </w:pPr>
      <w:r w:rsidRPr="000D46AC">
        <w:rPr>
          <w:rFonts w:ascii="Times New Roman" w:eastAsia="Times New Roman" w:hAnsi="Times New Roman" w:cs="Times New Roman"/>
          <w:sz w:val="28"/>
          <w:szCs w:val="28"/>
          <w:u w:val="single"/>
        </w:rPr>
        <w:t>Заходи, які необхідно здійснити суб’єктам господарювання:</w:t>
      </w:r>
      <w:r w:rsidRPr="000D46AC">
        <w:rPr>
          <w:rFonts w:ascii="Times New Roman" w:eastAsia="Times New Roman" w:hAnsi="Times New Roman" w:cs="Times New Roman"/>
          <w:sz w:val="28"/>
          <w:szCs w:val="28"/>
        </w:rPr>
        <w:t xml:space="preserve"> ознайомитися з новим регулюванням (пошук та опрацювання регуляторного акту в мережі Інтернет).</w:t>
      </w:r>
      <w:r w:rsidR="00A265B9" w:rsidRPr="000D46AC">
        <w:rPr>
          <w:rFonts w:ascii="Times New Roman" w:eastAsia="Times New Roman" w:hAnsi="Times New Roman" w:cs="Times New Roman"/>
          <w:sz w:val="28"/>
          <w:szCs w:val="28"/>
        </w:rPr>
        <w:t xml:space="preserve"> </w:t>
      </w:r>
      <w:r w:rsidR="000D46AC" w:rsidRPr="000D46AC">
        <w:rPr>
          <w:rFonts w:ascii="Times New Roman" w:eastAsia="Times New Roman" w:hAnsi="Times New Roman" w:cs="Times New Roman"/>
          <w:sz w:val="28"/>
          <w:szCs w:val="28"/>
        </w:rPr>
        <w:t xml:space="preserve">Кількість суб’єктів господарювання, на які поширюватиметься дія                   </w:t>
      </w:r>
      <w:proofErr w:type="spellStart"/>
      <w:r w:rsidR="000D46AC" w:rsidRPr="000D46AC">
        <w:rPr>
          <w:rFonts w:ascii="Times New Roman" w:eastAsia="Times New Roman" w:hAnsi="Times New Roman" w:cs="Times New Roman"/>
          <w:sz w:val="28"/>
          <w:szCs w:val="28"/>
        </w:rPr>
        <w:t>акта</w:t>
      </w:r>
      <w:proofErr w:type="spellEnd"/>
      <w:r w:rsidR="000D46AC" w:rsidRPr="000D46AC">
        <w:rPr>
          <w:rFonts w:ascii="Times New Roman" w:eastAsia="Times New Roman" w:hAnsi="Times New Roman" w:cs="Times New Roman"/>
          <w:sz w:val="28"/>
          <w:szCs w:val="28"/>
        </w:rPr>
        <w:t xml:space="preserve"> - це постійні лісокористувачі. Статистична кількість не відома.  Тому заходи будуть здійснюватися лише одним великим суб’єктом                                              господарювання – спеціалізованим державним лісогосподарським акціонерним товариством «Ліси України», яке буде утворене внаслідок реорганізації </w:t>
      </w:r>
      <w:r w:rsidR="000D46AC" w:rsidRPr="000D46AC">
        <w:rPr>
          <w:rFonts w:ascii="Times New Roman" w:eastAsia="Times New Roman" w:hAnsi="Times New Roman" w:cs="Times New Roman"/>
          <w:sz w:val="28"/>
          <w:szCs w:val="28"/>
        </w:rPr>
        <w:lastRenderedPageBreak/>
        <w:t>(перетворення) державного спеціалізованого господарського підприємства «Ліси України».</w:t>
      </w:r>
    </w:p>
    <w:p w14:paraId="2B979682" w14:textId="77777777" w:rsidR="003829C1" w:rsidRPr="000D46AC" w:rsidRDefault="003829C1" w:rsidP="00A30DCF">
      <w:pPr>
        <w:spacing w:line="240" w:lineRule="auto"/>
        <w:jc w:val="both"/>
        <w:rPr>
          <w:rFonts w:ascii="Times New Roman" w:eastAsia="Times New Roman" w:hAnsi="Times New Roman" w:cs="Times New Roman"/>
          <w:sz w:val="28"/>
          <w:szCs w:val="28"/>
        </w:rPr>
      </w:pPr>
    </w:p>
    <w:p w14:paraId="7175C547" w14:textId="77777777" w:rsidR="003829C1" w:rsidRPr="000D46AC" w:rsidRDefault="00724AAD" w:rsidP="00A30DCF">
      <w:pPr>
        <w:spacing w:line="240" w:lineRule="auto"/>
        <w:ind w:firstLine="709"/>
        <w:jc w:val="both"/>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 xml:space="preserve">VI. Оцінка виконання вимог регуляторного </w:t>
      </w:r>
      <w:proofErr w:type="spellStart"/>
      <w:r w:rsidRPr="000D46AC">
        <w:rPr>
          <w:rFonts w:ascii="Times New Roman" w:eastAsia="Times New Roman" w:hAnsi="Times New Roman" w:cs="Times New Roman"/>
          <w:b/>
          <w:sz w:val="28"/>
          <w:szCs w:val="28"/>
        </w:rPr>
        <w:t>акта</w:t>
      </w:r>
      <w:proofErr w:type="spellEnd"/>
      <w:r w:rsidRPr="000D46AC">
        <w:rPr>
          <w:rFonts w:ascii="Times New Roman" w:eastAsia="Times New Roman" w:hAnsi="Times New Roman" w:cs="Times New Roman"/>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E1E1CA5" w14:textId="77777777" w:rsidR="003829C1" w:rsidRPr="000D46AC" w:rsidRDefault="003829C1" w:rsidP="00A30DCF">
      <w:pPr>
        <w:spacing w:line="240" w:lineRule="auto"/>
        <w:jc w:val="both"/>
        <w:rPr>
          <w:rFonts w:ascii="Times New Roman" w:eastAsia="Times New Roman" w:hAnsi="Times New Roman" w:cs="Times New Roman"/>
          <w:sz w:val="28"/>
          <w:szCs w:val="28"/>
        </w:rPr>
      </w:pPr>
    </w:p>
    <w:p w14:paraId="743DB67D" w14:textId="77777777" w:rsidR="003829C1" w:rsidRPr="000D46AC" w:rsidRDefault="00724AAD" w:rsidP="00A30DCF">
      <w:pP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Реалізація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7E8EBD5C" w14:textId="77777777" w:rsidR="003829C1" w:rsidRPr="000D46AC" w:rsidRDefault="00724AAD" w:rsidP="00A30DCF">
      <w:pP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Державне регулювання не передбачає утворення нового державного органу (або нового структурного підрозділу діючого органу).</w:t>
      </w:r>
    </w:p>
    <w:p w14:paraId="45037E9D" w14:textId="7AA426F3" w:rsidR="003829C1" w:rsidRPr="000D46AC" w:rsidRDefault="00724AAD" w:rsidP="00A30DCF">
      <w:pP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Відповідно, розрахунок витрат на виконання вимог регуляторного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для органів виконавчої влади чи органів місцевого самоврядування згідно з                додатком 3 до Методики проведення аналізу впливу регуляторного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не проводився.</w:t>
      </w:r>
    </w:p>
    <w:p w14:paraId="321D212E" w14:textId="77777777" w:rsidR="003829C1" w:rsidRPr="000D46AC" w:rsidRDefault="00724AAD" w:rsidP="00A30DCF">
      <w:pP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Дане регулювання спрямоване виключно на роз’яснення існуючих вимог.</w:t>
      </w:r>
    </w:p>
    <w:p w14:paraId="08D19E2A" w14:textId="77777777" w:rsidR="000D46AC" w:rsidRDefault="000D46AC" w:rsidP="00A30DCF">
      <w:pP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Розрахунок витрат суб’єктів господарювання на виконання вимог регулювання проводився лише стосовно одного великого суб’єкта                                              господарювання – спеціалізованого державного лісогосподарського акціонерного товариства «Ліси України», яке буде утворене внаслідок реорганізації (перетворення) державного спеціалізованого господарського підприємства «Ліси України», оскільки кількість суб’єктів господарювання (постійні лісокористувачів), на яких поширюватиметься дія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не відома.</w:t>
      </w:r>
    </w:p>
    <w:p w14:paraId="35C4E743" w14:textId="4422DEFE" w:rsidR="002157BD" w:rsidRPr="000D46AC" w:rsidRDefault="00724AAD" w:rsidP="00A30DCF">
      <w:pP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Розрахунок витрат суб’єктів малого підприємництва на виконання вимог регулювання (Додаток 4 (Тест малого підприємництва) до Методики проведення аналізу впливу регуляторного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не проводився, оскільки проектом акту не запроваджується нове обов'язкове регулювання на суб’єктів малого підприємництва. Оцінка витрат здійснена в рамках розділ Аналізу регуляторного впливу “Оцінка впливу на сферу інтересів суб'єктів господарювання”.</w:t>
      </w:r>
    </w:p>
    <w:p w14:paraId="27162E91" w14:textId="77777777" w:rsidR="003829C1" w:rsidRPr="000D46AC" w:rsidRDefault="00724AAD" w:rsidP="00A30DCF">
      <w:pPr>
        <w:spacing w:line="240" w:lineRule="auto"/>
        <w:ind w:firstLine="709"/>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Можлива шкода у разі очікуваних наслідків дії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не прогнозується.</w:t>
      </w:r>
    </w:p>
    <w:p w14:paraId="29F5B0F9" w14:textId="77777777" w:rsidR="00850B0C" w:rsidRPr="000D46AC" w:rsidRDefault="00850B0C" w:rsidP="00A30DCF">
      <w:pPr>
        <w:spacing w:line="240" w:lineRule="auto"/>
        <w:jc w:val="both"/>
        <w:rPr>
          <w:rFonts w:ascii="Times New Roman" w:eastAsia="Times New Roman" w:hAnsi="Times New Roman" w:cs="Times New Roman"/>
          <w:sz w:val="28"/>
          <w:szCs w:val="28"/>
        </w:rPr>
      </w:pPr>
    </w:p>
    <w:p w14:paraId="78C9957D" w14:textId="77777777" w:rsidR="003829C1" w:rsidRPr="000D46AC" w:rsidRDefault="00724AAD" w:rsidP="00A30DCF">
      <w:pPr>
        <w:spacing w:line="240" w:lineRule="auto"/>
        <w:ind w:firstLine="709"/>
        <w:jc w:val="both"/>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 xml:space="preserve">VII. Обґрунтування запропонованого строку дії регуляторного </w:t>
      </w:r>
      <w:proofErr w:type="spellStart"/>
      <w:r w:rsidRPr="000D46AC">
        <w:rPr>
          <w:rFonts w:ascii="Times New Roman" w:eastAsia="Times New Roman" w:hAnsi="Times New Roman" w:cs="Times New Roman"/>
          <w:b/>
          <w:sz w:val="28"/>
          <w:szCs w:val="28"/>
        </w:rPr>
        <w:t>акта</w:t>
      </w:r>
      <w:proofErr w:type="spellEnd"/>
    </w:p>
    <w:p w14:paraId="0BB5DB7C" w14:textId="77777777" w:rsidR="00850B0C" w:rsidRPr="000D46AC" w:rsidRDefault="00850B0C" w:rsidP="00A30DCF">
      <w:pPr>
        <w:spacing w:line="240" w:lineRule="auto"/>
        <w:ind w:firstLine="720"/>
        <w:jc w:val="both"/>
        <w:rPr>
          <w:rFonts w:ascii="Times New Roman" w:eastAsia="Times New Roman" w:hAnsi="Times New Roman" w:cs="Times New Roman"/>
          <w:sz w:val="28"/>
          <w:szCs w:val="28"/>
        </w:rPr>
      </w:pPr>
    </w:p>
    <w:p w14:paraId="6878C861" w14:textId="1749F7D8" w:rsidR="003829C1" w:rsidRPr="000D46AC" w:rsidRDefault="00724AAD" w:rsidP="00A30DCF">
      <w:pPr>
        <w:spacing w:line="240" w:lineRule="auto"/>
        <w:ind w:firstLine="72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Строк дії регуляторного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не обмежується в часі. Зміна терміну дії регуляторного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можлива у разі зміни нормативно-правових актів чи законодавчих актів України. </w:t>
      </w:r>
    </w:p>
    <w:p w14:paraId="7CAC27B2" w14:textId="77777777" w:rsidR="003829C1" w:rsidRPr="000D46AC" w:rsidRDefault="00724AAD" w:rsidP="00A30DCF">
      <w:pPr>
        <w:spacing w:line="240" w:lineRule="auto"/>
        <w:ind w:firstLine="72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Строк набрання чинності регуляторного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з дня його офіційного опублікування.</w:t>
      </w:r>
    </w:p>
    <w:p w14:paraId="737BDE88" w14:textId="77777777" w:rsidR="003829C1" w:rsidRPr="000D46AC" w:rsidRDefault="003829C1" w:rsidP="00A30DCF">
      <w:pPr>
        <w:spacing w:line="240" w:lineRule="auto"/>
        <w:ind w:firstLine="720"/>
        <w:jc w:val="both"/>
        <w:rPr>
          <w:rFonts w:ascii="Times New Roman" w:eastAsia="Times New Roman" w:hAnsi="Times New Roman" w:cs="Times New Roman"/>
          <w:sz w:val="28"/>
          <w:szCs w:val="28"/>
        </w:rPr>
      </w:pPr>
    </w:p>
    <w:p w14:paraId="721505CF" w14:textId="77777777" w:rsidR="003829C1" w:rsidRPr="000D46AC" w:rsidRDefault="00724AAD" w:rsidP="00A30DCF">
      <w:pPr>
        <w:spacing w:line="240" w:lineRule="auto"/>
        <w:ind w:firstLine="567"/>
        <w:jc w:val="both"/>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 xml:space="preserve">VIII. Визначення показників результативності дії регуляторного </w:t>
      </w:r>
      <w:proofErr w:type="spellStart"/>
      <w:r w:rsidRPr="000D46AC">
        <w:rPr>
          <w:rFonts w:ascii="Times New Roman" w:eastAsia="Times New Roman" w:hAnsi="Times New Roman" w:cs="Times New Roman"/>
          <w:b/>
          <w:sz w:val="28"/>
          <w:szCs w:val="28"/>
        </w:rPr>
        <w:t>акта</w:t>
      </w:r>
      <w:proofErr w:type="spellEnd"/>
    </w:p>
    <w:p w14:paraId="2607E0DB" w14:textId="77777777" w:rsidR="00850B0C" w:rsidRPr="000D46AC" w:rsidRDefault="00850B0C" w:rsidP="00A30DCF">
      <w:pPr>
        <w:spacing w:line="240" w:lineRule="auto"/>
        <w:ind w:firstLine="540"/>
        <w:jc w:val="both"/>
        <w:rPr>
          <w:rFonts w:ascii="Times New Roman" w:eastAsia="Times New Roman" w:hAnsi="Times New Roman" w:cs="Times New Roman"/>
          <w:sz w:val="28"/>
          <w:szCs w:val="28"/>
        </w:rPr>
      </w:pPr>
    </w:p>
    <w:p w14:paraId="2B8CC086" w14:textId="4CE91CEF" w:rsidR="003829C1" w:rsidRPr="000D46AC" w:rsidRDefault="00724AAD" w:rsidP="00841D92">
      <w:pPr>
        <w:tabs>
          <w:tab w:val="left" w:pos="851"/>
        </w:tabs>
        <w:spacing w:line="240" w:lineRule="auto"/>
        <w:ind w:firstLine="54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Виходячи з цілей державного регулювання, визначеної у другому розділі аналізу регуляторного впливу, для відстеження результативності цього регуляторного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обрано такі показники:</w:t>
      </w:r>
    </w:p>
    <w:p w14:paraId="51C2A4ED" w14:textId="7FEDD2FF" w:rsidR="003829C1" w:rsidRPr="000D46AC" w:rsidRDefault="00724AAD" w:rsidP="00841D92">
      <w:pPr>
        <w:numPr>
          <w:ilvl w:val="0"/>
          <w:numId w:val="3"/>
        </w:numPr>
        <w:pBdr>
          <w:top w:val="nil"/>
          <w:left w:val="nil"/>
          <w:bottom w:val="nil"/>
          <w:right w:val="nil"/>
          <w:between w:val="nil"/>
        </w:pBdr>
        <w:tabs>
          <w:tab w:val="left" w:pos="851"/>
          <w:tab w:val="left" w:pos="1134"/>
        </w:tabs>
        <w:spacing w:line="240" w:lineRule="auto"/>
        <w:ind w:left="0" w:firstLine="540"/>
        <w:jc w:val="both"/>
        <w:rPr>
          <w:rFonts w:ascii="Times New Roman" w:eastAsia="Times New Roman" w:hAnsi="Times New Roman" w:cs="Times New Roman"/>
          <w:color w:val="000000"/>
          <w:sz w:val="28"/>
          <w:szCs w:val="28"/>
        </w:rPr>
      </w:pPr>
      <w:r w:rsidRPr="000D46AC">
        <w:rPr>
          <w:rFonts w:ascii="Times New Roman" w:eastAsia="Times New Roman" w:hAnsi="Times New Roman" w:cs="Times New Roman"/>
          <w:sz w:val="28"/>
          <w:szCs w:val="28"/>
        </w:rPr>
        <w:lastRenderedPageBreak/>
        <w:t>ДП “Ліси України” реорганізовано шляхом перетворення в АТ “Ліси України”;</w:t>
      </w:r>
    </w:p>
    <w:p w14:paraId="333E068B" w14:textId="61C473F3" w:rsidR="003829C1" w:rsidRPr="000D46AC" w:rsidRDefault="00724AAD" w:rsidP="00841D92">
      <w:pPr>
        <w:numPr>
          <w:ilvl w:val="0"/>
          <w:numId w:val="3"/>
        </w:numPr>
        <w:pBdr>
          <w:top w:val="nil"/>
          <w:left w:val="nil"/>
          <w:bottom w:val="nil"/>
          <w:right w:val="nil"/>
          <w:between w:val="nil"/>
        </w:pBdr>
        <w:tabs>
          <w:tab w:val="left" w:pos="851"/>
          <w:tab w:val="left" w:pos="1134"/>
        </w:tabs>
        <w:spacing w:line="240" w:lineRule="auto"/>
        <w:ind w:left="0" w:firstLine="54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АТ “Ліси України” отримало свідоцтво про реєстрацію випуску акцій, 100 % яких належать державі;</w:t>
      </w:r>
    </w:p>
    <w:p w14:paraId="6D8DD24B" w14:textId="77777777" w:rsidR="003829C1" w:rsidRPr="000D46AC" w:rsidRDefault="00724AAD" w:rsidP="00841D92">
      <w:pPr>
        <w:numPr>
          <w:ilvl w:val="0"/>
          <w:numId w:val="3"/>
        </w:numPr>
        <w:pBdr>
          <w:top w:val="nil"/>
          <w:left w:val="nil"/>
          <w:bottom w:val="nil"/>
          <w:right w:val="nil"/>
          <w:between w:val="nil"/>
        </w:pBdr>
        <w:tabs>
          <w:tab w:val="left" w:pos="851"/>
          <w:tab w:val="left" w:pos="1134"/>
        </w:tabs>
        <w:spacing w:line="240" w:lineRule="auto"/>
        <w:ind w:left="0" w:firstLine="540"/>
        <w:jc w:val="both"/>
        <w:rPr>
          <w:rFonts w:ascii="Times New Roman" w:eastAsia="Times New Roman" w:hAnsi="Times New Roman" w:cs="Times New Roman"/>
          <w:color w:val="000000"/>
          <w:sz w:val="28"/>
          <w:szCs w:val="28"/>
        </w:rPr>
      </w:pPr>
      <w:r w:rsidRPr="000D46AC">
        <w:rPr>
          <w:rFonts w:ascii="Times New Roman" w:eastAsia="Times New Roman" w:hAnsi="Times New Roman" w:cs="Times New Roman"/>
          <w:sz w:val="28"/>
          <w:szCs w:val="28"/>
        </w:rPr>
        <w:t xml:space="preserve">Розмір надходжень до державного та місцевих бюджетів і державних цільових фондів, пов’язаних з дією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прогнозується збільшення надходжень на 20 %.</w:t>
      </w:r>
    </w:p>
    <w:p w14:paraId="74C9723E" w14:textId="77777777" w:rsidR="003829C1" w:rsidRPr="000D46AC" w:rsidRDefault="00724AAD" w:rsidP="00841D92">
      <w:pPr>
        <w:numPr>
          <w:ilvl w:val="0"/>
          <w:numId w:val="3"/>
        </w:numPr>
        <w:pBdr>
          <w:top w:val="nil"/>
          <w:left w:val="nil"/>
          <w:bottom w:val="nil"/>
          <w:right w:val="nil"/>
          <w:between w:val="nil"/>
        </w:pBdr>
        <w:tabs>
          <w:tab w:val="left" w:pos="851"/>
          <w:tab w:val="left" w:pos="1134"/>
        </w:tabs>
        <w:spacing w:line="240" w:lineRule="auto"/>
        <w:ind w:left="0" w:firstLine="540"/>
        <w:jc w:val="both"/>
        <w:rPr>
          <w:rFonts w:ascii="Times New Roman" w:eastAsia="Times New Roman" w:hAnsi="Times New Roman" w:cs="Times New Roman"/>
          <w:color w:val="000000"/>
          <w:sz w:val="28"/>
          <w:szCs w:val="28"/>
        </w:rPr>
      </w:pPr>
      <w:r w:rsidRPr="000D46AC">
        <w:rPr>
          <w:rFonts w:ascii="Times New Roman" w:eastAsia="Times New Roman" w:hAnsi="Times New Roman" w:cs="Times New Roman"/>
          <w:sz w:val="28"/>
          <w:szCs w:val="28"/>
        </w:rPr>
        <w:t xml:space="preserve">Кількість суб’єктів господарювання та/або фізичних осіб, на яких поширюватиметься дія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1 суб’єкт господарювання;</w:t>
      </w:r>
    </w:p>
    <w:p w14:paraId="6F309D0C" w14:textId="77777777" w:rsidR="003829C1" w:rsidRPr="000D46AC" w:rsidRDefault="00724AAD" w:rsidP="00841D92">
      <w:pPr>
        <w:numPr>
          <w:ilvl w:val="0"/>
          <w:numId w:val="3"/>
        </w:numPr>
        <w:pBdr>
          <w:top w:val="nil"/>
          <w:left w:val="nil"/>
          <w:bottom w:val="nil"/>
          <w:right w:val="nil"/>
          <w:between w:val="nil"/>
        </w:pBdr>
        <w:tabs>
          <w:tab w:val="left" w:pos="851"/>
          <w:tab w:val="left" w:pos="1134"/>
        </w:tabs>
        <w:spacing w:line="240" w:lineRule="auto"/>
        <w:ind w:left="0" w:firstLine="540"/>
        <w:jc w:val="both"/>
        <w:rPr>
          <w:rFonts w:ascii="Times New Roman" w:eastAsia="Times New Roman" w:hAnsi="Times New Roman" w:cs="Times New Roman"/>
          <w:color w:val="000000"/>
          <w:sz w:val="28"/>
          <w:szCs w:val="28"/>
        </w:rPr>
      </w:pPr>
      <w:r w:rsidRPr="000D46AC">
        <w:rPr>
          <w:rFonts w:ascii="Times New Roman" w:eastAsia="Times New Roman" w:hAnsi="Times New Roman" w:cs="Times New Roman"/>
          <w:sz w:val="28"/>
          <w:szCs w:val="28"/>
        </w:rPr>
        <w:t xml:space="preserve">Розмір коштів і час, які витрачаються суб’єктами господарювання у зв’язку із виконанням вимог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 40,46 грн (низький);</w:t>
      </w:r>
    </w:p>
    <w:p w14:paraId="3705BE2F" w14:textId="48A12019" w:rsidR="003829C1" w:rsidRPr="000D46AC" w:rsidRDefault="00724AAD" w:rsidP="00841D92">
      <w:pPr>
        <w:numPr>
          <w:ilvl w:val="0"/>
          <w:numId w:val="3"/>
        </w:numPr>
        <w:pBdr>
          <w:top w:val="nil"/>
          <w:left w:val="nil"/>
          <w:bottom w:val="nil"/>
          <w:right w:val="nil"/>
          <w:between w:val="nil"/>
        </w:pBdr>
        <w:tabs>
          <w:tab w:val="left" w:pos="851"/>
          <w:tab w:val="left" w:pos="1134"/>
        </w:tabs>
        <w:spacing w:line="240" w:lineRule="auto"/>
        <w:ind w:left="0" w:firstLine="54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Збільшення лісистості України на 7 %, внаслідок ефективної діяльності АТ “Ліси України”;</w:t>
      </w:r>
    </w:p>
    <w:p w14:paraId="725DEF68" w14:textId="77777777" w:rsidR="003829C1" w:rsidRPr="000D46AC" w:rsidRDefault="00724AAD" w:rsidP="00841D92">
      <w:pPr>
        <w:numPr>
          <w:ilvl w:val="0"/>
          <w:numId w:val="3"/>
        </w:numPr>
        <w:pBdr>
          <w:top w:val="nil"/>
          <w:left w:val="nil"/>
          <w:bottom w:val="nil"/>
          <w:right w:val="nil"/>
          <w:between w:val="nil"/>
        </w:pBdr>
        <w:tabs>
          <w:tab w:val="left" w:pos="851"/>
          <w:tab w:val="left" w:pos="1134"/>
        </w:tabs>
        <w:spacing w:line="240" w:lineRule="auto"/>
        <w:ind w:left="0" w:firstLine="54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Залучення інвестицій у розвиток господарської діяльності на 20 %;</w:t>
      </w:r>
    </w:p>
    <w:p w14:paraId="18B65CEC" w14:textId="77777777" w:rsidR="003829C1" w:rsidRPr="000D46AC" w:rsidRDefault="00724AAD" w:rsidP="00841D92">
      <w:pPr>
        <w:numPr>
          <w:ilvl w:val="0"/>
          <w:numId w:val="3"/>
        </w:numPr>
        <w:pBdr>
          <w:top w:val="nil"/>
          <w:left w:val="nil"/>
          <w:bottom w:val="nil"/>
          <w:right w:val="nil"/>
          <w:between w:val="nil"/>
        </w:pBdr>
        <w:tabs>
          <w:tab w:val="left" w:pos="851"/>
          <w:tab w:val="left" w:pos="1134"/>
        </w:tabs>
        <w:spacing w:line="240" w:lineRule="auto"/>
        <w:ind w:left="0" w:firstLine="54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Оновлення засобів виробництва на 70 %. </w:t>
      </w:r>
    </w:p>
    <w:p w14:paraId="10EF239B" w14:textId="4A6B7B99" w:rsidR="00850B0C" w:rsidRPr="000D46AC" w:rsidRDefault="00841D92" w:rsidP="00841D92">
      <w:pPr>
        <w:pStyle w:val="af7"/>
        <w:numPr>
          <w:ilvl w:val="0"/>
          <w:numId w:val="3"/>
        </w:numPr>
        <w:tabs>
          <w:tab w:val="left" w:pos="851"/>
        </w:tabs>
        <w:spacing w:line="240" w:lineRule="auto"/>
        <w:ind w:left="0" w:firstLine="540"/>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Рівень поінформованості суб’єктів господарювання та/або фізичних осіб з основних положень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 середній, розміщено на офіційному веб-сайті Державного агентства лісових ресурсів України (https://forest.gov.ua) у розділі «Регуляторна діяльність», підрозділ «Проекти регуляторних актів».</w:t>
      </w:r>
    </w:p>
    <w:p w14:paraId="44F382AE" w14:textId="77777777" w:rsidR="00850B0C" w:rsidRPr="000D46AC" w:rsidRDefault="00850B0C" w:rsidP="00A30DCF">
      <w:pPr>
        <w:spacing w:line="240" w:lineRule="auto"/>
        <w:ind w:firstLine="540"/>
        <w:jc w:val="both"/>
        <w:rPr>
          <w:rFonts w:ascii="Times New Roman" w:eastAsia="Times New Roman" w:hAnsi="Times New Roman" w:cs="Times New Roman"/>
        </w:rPr>
      </w:pPr>
    </w:p>
    <w:p w14:paraId="4E502E14" w14:textId="77777777" w:rsidR="003829C1" w:rsidRPr="000D46AC" w:rsidRDefault="00724AAD" w:rsidP="00A30DCF">
      <w:pPr>
        <w:spacing w:line="240" w:lineRule="auto"/>
        <w:ind w:firstLine="420"/>
        <w:jc w:val="both"/>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 xml:space="preserve">IX. Визначення заходів, за допомогою яких здійснюватиметься відстеження результативності дії регуляторного </w:t>
      </w:r>
      <w:proofErr w:type="spellStart"/>
      <w:r w:rsidRPr="000D46AC">
        <w:rPr>
          <w:rFonts w:ascii="Times New Roman" w:eastAsia="Times New Roman" w:hAnsi="Times New Roman" w:cs="Times New Roman"/>
          <w:b/>
          <w:sz w:val="28"/>
          <w:szCs w:val="28"/>
        </w:rPr>
        <w:t>акта</w:t>
      </w:r>
      <w:proofErr w:type="spellEnd"/>
    </w:p>
    <w:p w14:paraId="0C4E65C5" w14:textId="77777777" w:rsidR="00850B0C" w:rsidRPr="000D46AC" w:rsidRDefault="00850B0C" w:rsidP="00850B0C">
      <w:pPr>
        <w:shd w:val="clear" w:color="auto" w:fill="FFFFFF"/>
        <w:tabs>
          <w:tab w:val="left" w:pos="993"/>
        </w:tabs>
        <w:suppressAutoHyphens/>
        <w:autoSpaceDN w:val="0"/>
        <w:spacing w:line="240" w:lineRule="auto"/>
        <w:ind w:firstLine="709"/>
        <w:jc w:val="both"/>
        <w:textAlignment w:val="baseline"/>
        <w:rPr>
          <w:rFonts w:ascii="Times New Roman" w:eastAsia="Times New Roman" w:hAnsi="Times New Roman" w:cs="Times New Roman"/>
        </w:rPr>
      </w:pPr>
    </w:p>
    <w:p w14:paraId="0E59398E" w14:textId="21CB38CA" w:rsidR="00D96BAB" w:rsidRPr="000D46AC" w:rsidRDefault="00724AAD" w:rsidP="00850B0C">
      <w:pPr>
        <w:shd w:val="clear" w:color="auto" w:fill="FFFFFF"/>
        <w:tabs>
          <w:tab w:val="left" w:pos="993"/>
        </w:tabs>
        <w:suppressAutoHyphens/>
        <w:autoSpaceDN w:val="0"/>
        <w:spacing w:line="240" w:lineRule="auto"/>
        <w:ind w:firstLine="709"/>
        <w:jc w:val="both"/>
        <w:textAlignment w:val="baseline"/>
        <w:rPr>
          <w:rFonts w:ascii="Times New Roman" w:hAnsi="Times New Roman" w:cs="Times New Roman"/>
          <w:kern w:val="3"/>
          <w:sz w:val="28"/>
          <w:szCs w:val="28"/>
          <w:lang w:eastAsia="zh-CN" w:bidi="hi-IN"/>
        </w:rPr>
      </w:pPr>
      <w:r w:rsidRPr="000D46AC">
        <w:rPr>
          <w:rFonts w:ascii="Times New Roman" w:eastAsia="Times New Roman" w:hAnsi="Times New Roman" w:cs="Times New Roman"/>
          <w:sz w:val="28"/>
          <w:szCs w:val="28"/>
        </w:rPr>
        <w:t xml:space="preserve">Базове відстеження результативності дії регуляторного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здійснюватиметься через 1 рік після набрання чинності регуляторного </w:t>
      </w:r>
      <w:proofErr w:type="spellStart"/>
      <w:r w:rsidRPr="000D46AC">
        <w:rPr>
          <w:rFonts w:ascii="Times New Roman" w:eastAsia="Times New Roman" w:hAnsi="Times New Roman" w:cs="Times New Roman"/>
          <w:sz w:val="28"/>
          <w:szCs w:val="28"/>
        </w:rPr>
        <w:t>акта</w:t>
      </w:r>
      <w:proofErr w:type="spellEnd"/>
      <w:r w:rsidR="00D96BAB" w:rsidRPr="000D46AC">
        <w:rPr>
          <w:rFonts w:ascii="Times New Roman" w:hAnsi="Times New Roman" w:cs="Times New Roman"/>
          <w:kern w:val="3"/>
          <w:sz w:val="28"/>
          <w:szCs w:val="28"/>
          <w:lang w:eastAsia="zh-CN" w:bidi="hi-IN"/>
        </w:rPr>
        <w:t>,</w:t>
      </w:r>
      <w:r w:rsidR="00D96BAB" w:rsidRPr="000D46AC">
        <w:rPr>
          <w:rFonts w:ascii="Times New Roman" w:eastAsia="Calibri" w:hAnsi="Times New Roman" w:cs="Times New Roman"/>
          <w:sz w:val="28"/>
          <w:szCs w:val="28"/>
          <w:shd w:val="clear" w:color="auto" w:fill="FFFFFF"/>
        </w:rPr>
        <w:t xml:space="preserve"> </w:t>
      </w:r>
      <w:r w:rsidR="00D96BAB" w:rsidRPr="000D46AC">
        <w:rPr>
          <w:rFonts w:ascii="Times New Roman" w:hAnsi="Times New Roman" w:cs="Times New Roman"/>
          <w:kern w:val="3"/>
          <w:sz w:val="28"/>
          <w:szCs w:val="28"/>
          <w:lang w:eastAsia="zh-CN" w:bidi="hi-IN"/>
        </w:rPr>
        <w:t xml:space="preserve">але не пізніше дня, з якого починається проведення повторного відстеження результативності цього </w:t>
      </w:r>
      <w:proofErr w:type="spellStart"/>
      <w:r w:rsidR="00D96BAB" w:rsidRPr="000D46AC">
        <w:rPr>
          <w:rFonts w:ascii="Times New Roman" w:hAnsi="Times New Roman" w:cs="Times New Roman"/>
          <w:kern w:val="3"/>
          <w:sz w:val="28"/>
          <w:szCs w:val="28"/>
          <w:lang w:eastAsia="zh-CN" w:bidi="hi-IN"/>
        </w:rPr>
        <w:t>акта</w:t>
      </w:r>
      <w:proofErr w:type="spellEnd"/>
      <w:r w:rsidR="00D96BAB" w:rsidRPr="000D46AC">
        <w:rPr>
          <w:rFonts w:ascii="Times New Roman" w:hAnsi="Times New Roman" w:cs="Times New Roman"/>
          <w:kern w:val="3"/>
          <w:sz w:val="28"/>
          <w:szCs w:val="28"/>
          <w:lang w:eastAsia="zh-CN" w:bidi="hi-IN"/>
        </w:rPr>
        <w:t xml:space="preserve">. </w:t>
      </w:r>
    </w:p>
    <w:p w14:paraId="4A6E966E" w14:textId="2C4B89E7" w:rsidR="003829C1" w:rsidRPr="000D46AC" w:rsidRDefault="00724AAD" w:rsidP="00A30DCF">
      <w:pPr>
        <w:spacing w:line="240" w:lineRule="auto"/>
        <w:ind w:firstLine="708"/>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Повторне відстеження результативності дії регуляторного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здійснюється </w:t>
      </w:r>
      <w:r w:rsidR="00D96BAB" w:rsidRPr="000D46AC">
        <w:rPr>
          <w:rFonts w:ascii="Times New Roman" w:hAnsi="Times New Roman" w:cs="Times New Roman"/>
          <w:kern w:val="3"/>
          <w:sz w:val="28"/>
          <w:szCs w:val="28"/>
          <w:lang w:eastAsia="zh-CN" w:bidi="hi-IN"/>
        </w:rPr>
        <w:t>через рік після набрання чинності регуляторного акту, але не пізніше двох років з дня набрання чинності цим актом</w:t>
      </w:r>
      <w:r w:rsidRPr="000D46AC">
        <w:rPr>
          <w:rFonts w:ascii="Times New Roman" w:eastAsia="Times New Roman" w:hAnsi="Times New Roman" w:cs="Times New Roman"/>
          <w:sz w:val="28"/>
          <w:szCs w:val="28"/>
        </w:rPr>
        <w:t xml:space="preserve">. У процесі відстеження встановлюється кількісне та якісне значення для кожного показника результативності, визначеного під час проведення аналізу впливу регуляторного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w:t>
      </w:r>
    </w:p>
    <w:p w14:paraId="0F8DD11B" w14:textId="08832F20" w:rsidR="003829C1" w:rsidRPr="000D46AC" w:rsidRDefault="00724AAD" w:rsidP="00A30DCF">
      <w:pPr>
        <w:spacing w:line="240" w:lineRule="auto"/>
        <w:ind w:firstLine="708"/>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Періодичні відстеження результативності регуляторного </w:t>
      </w:r>
      <w:proofErr w:type="spellStart"/>
      <w:r w:rsidRPr="000D46AC">
        <w:rPr>
          <w:rFonts w:ascii="Times New Roman" w:eastAsia="Times New Roman" w:hAnsi="Times New Roman" w:cs="Times New Roman"/>
          <w:sz w:val="28"/>
          <w:szCs w:val="28"/>
        </w:rPr>
        <w:t>акта</w:t>
      </w:r>
      <w:proofErr w:type="spellEnd"/>
      <w:r w:rsidRPr="000D46AC">
        <w:rPr>
          <w:rFonts w:ascii="Times New Roman" w:eastAsia="Times New Roman" w:hAnsi="Times New Roman" w:cs="Times New Roman"/>
          <w:sz w:val="28"/>
          <w:szCs w:val="28"/>
        </w:rPr>
        <w:t xml:space="preserve"> здійснюються </w:t>
      </w:r>
      <w:r w:rsidR="00D96BAB" w:rsidRPr="000D46AC">
        <w:rPr>
          <w:rFonts w:ascii="Times New Roman" w:hAnsi="Times New Roman" w:cs="Times New Roman"/>
          <w:sz w:val="28"/>
          <w:szCs w:val="28"/>
          <w:shd w:val="clear" w:color="auto" w:fill="FFFFFF"/>
        </w:rPr>
        <w:t xml:space="preserve">раз на кожні три роки починаючи з дня закінчення заходів з повторного відстеження результативності цього </w:t>
      </w:r>
      <w:proofErr w:type="spellStart"/>
      <w:r w:rsidR="00D96BAB" w:rsidRPr="000D46AC">
        <w:rPr>
          <w:rFonts w:ascii="Times New Roman" w:hAnsi="Times New Roman" w:cs="Times New Roman"/>
          <w:sz w:val="28"/>
          <w:szCs w:val="28"/>
          <w:shd w:val="clear" w:color="auto" w:fill="FFFFFF"/>
        </w:rPr>
        <w:t>акта</w:t>
      </w:r>
      <w:proofErr w:type="spellEnd"/>
      <w:r w:rsidRPr="000D46AC">
        <w:rPr>
          <w:rFonts w:ascii="Times New Roman" w:eastAsia="Times New Roman" w:hAnsi="Times New Roman" w:cs="Times New Roman"/>
          <w:sz w:val="28"/>
          <w:szCs w:val="28"/>
        </w:rPr>
        <w:t>.</w:t>
      </w:r>
    </w:p>
    <w:p w14:paraId="4E9BB5CD" w14:textId="77777777" w:rsidR="003829C1" w:rsidRPr="000D46AC" w:rsidRDefault="00724AAD" w:rsidP="00A30DCF">
      <w:pPr>
        <w:spacing w:line="240" w:lineRule="auto"/>
        <w:ind w:firstLine="708"/>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Метод проведення відстеження результативності – статистичний.</w:t>
      </w:r>
    </w:p>
    <w:p w14:paraId="469A4DC4" w14:textId="77777777" w:rsidR="003829C1" w:rsidRPr="000D46AC" w:rsidRDefault="00724AAD" w:rsidP="00A30DCF">
      <w:pPr>
        <w:spacing w:line="240" w:lineRule="auto"/>
        <w:ind w:firstLine="708"/>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Вид даних, за допомогою яких здійснюватиметься відстеження результативності – статистичні.</w:t>
      </w:r>
    </w:p>
    <w:p w14:paraId="28A63F4E" w14:textId="3628BC57" w:rsidR="003829C1" w:rsidRPr="000D46AC" w:rsidRDefault="00724AAD" w:rsidP="00A30DCF">
      <w:pPr>
        <w:spacing w:line="240" w:lineRule="auto"/>
        <w:ind w:firstLine="708"/>
        <w:jc w:val="both"/>
        <w:rPr>
          <w:rFonts w:ascii="Times New Roman" w:eastAsia="Times New Roman" w:hAnsi="Times New Roman" w:cs="Times New Roman"/>
          <w:sz w:val="28"/>
          <w:szCs w:val="28"/>
        </w:rPr>
      </w:pPr>
      <w:r w:rsidRPr="000D46AC">
        <w:rPr>
          <w:rFonts w:ascii="Times New Roman" w:eastAsia="Times New Roman" w:hAnsi="Times New Roman" w:cs="Times New Roman"/>
          <w:sz w:val="28"/>
          <w:szCs w:val="28"/>
        </w:rPr>
        <w:t xml:space="preserve">Для відстеження результативності будуть використовуватися дані, отримані за результатами перевірок, проведених </w:t>
      </w:r>
      <w:proofErr w:type="spellStart"/>
      <w:r w:rsidRPr="000D46AC">
        <w:rPr>
          <w:rFonts w:ascii="Times New Roman" w:eastAsia="Times New Roman" w:hAnsi="Times New Roman" w:cs="Times New Roman"/>
          <w:sz w:val="28"/>
          <w:szCs w:val="28"/>
        </w:rPr>
        <w:t>Держлісагентства</w:t>
      </w:r>
      <w:proofErr w:type="spellEnd"/>
      <w:r w:rsidRPr="000D46AC">
        <w:rPr>
          <w:rFonts w:ascii="Times New Roman" w:eastAsia="Times New Roman" w:hAnsi="Times New Roman" w:cs="Times New Roman"/>
          <w:sz w:val="28"/>
          <w:szCs w:val="28"/>
        </w:rPr>
        <w:t xml:space="preserve"> та його територіальними органами</w:t>
      </w:r>
      <w:r w:rsidR="00D96BAB" w:rsidRPr="000D46AC">
        <w:rPr>
          <w:rFonts w:ascii="Times New Roman" w:eastAsia="Times New Roman" w:hAnsi="Times New Roman" w:cs="Times New Roman"/>
          <w:sz w:val="28"/>
          <w:szCs w:val="28"/>
        </w:rPr>
        <w:t>, отримання звітів</w:t>
      </w:r>
      <w:r w:rsidRPr="000D46AC">
        <w:rPr>
          <w:rFonts w:ascii="Times New Roman" w:eastAsia="Times New Roman" w:hAnsi="Times New Roman" w:cs="Times New Roman"/>
          <w:sz w:val="28"/>
          <w:szCs w:val="28"/>
        </w:rPr>
        <w:t>.</w:t>
      </w:r>
    </w:p>
    <w:p w14:paraId="035941B5" w14:textId="77777777" w:rsidR="003829C1" w:rsidRPr="000D46AC" w:rsidRDefault="003829C1" w:rsidP="00A30DCF">
      <w:pPr>
        <w:spacing w:line="240" w:lineRule="auto"/>
        <w:ind w:firstLine="700"/>
        <w:jc w:val="both"/>
        <w:rPr>
          <w:rFonts w:ascii="Times New Roman" w:eastAsia="Times New Roman" w:hAnsi="Times New Roman" w:cs="Times New Roman"/>
        </w:rPr>
      </w:pPr>
    </w:p>
    <w:p w14:paraId="123A7EFE" w14:textId="77777777" w:rsidR="003829C1" w:rsidRPr="000D46AC" w:rsidRDefault="003829C1" w:rsidP="00A30DCF">
      <w:pPr>
        <w:spacing w:line="240" w:lineRule="auto"/>
        <w:ind w:firstLine="700"/>
        <w:jc w:val="both"/>
        <w:rPr>
          <w:rFonts w:ascii="Times New Roman" w:eastAsia="Times New Roman" w:hAnsi="Times New Roman" w:cs="Times New Roman"/>
        </w:rPr>
      </w:pPr>
    </w:p>
    <w:p w14:paraId="69269FA0" w14:textId="77777777" w:rsidR="003829C1" w:rsidRPr="000D46AC" w:rsidRDefault="00724AAD" w:rsidP="00A30DCF">
      <w:pPr>
        <w:spacing w:line="240" w:lineRule="auto"/>
        <w:jc w:val="both"/>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Голова Державного</w:t>
      </w:r>
    </w:p>
    <w:p w14:paraId="09C6B6AA" w14:textId="77777777" w:rsidR="003829C1" w:rsidRPr="000D46AC" w:rsidRDefault="00724AAD" w:rsidP="00A30DCF">
      <w:pPr>
        <w:spacing w:line="240" w:lineRule="auto"/>
        <w:jc w:val="both"/>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агентства лісових ресурсів</w:t>
      </w:r>
    </w:p>
    <w:p w14:paraId="275A3CB3" w14:textId="06D780E2" w:rsidR="003829C1" w:rsidRPr="000D46AC" w:rsidRDefault="00724AAD" w:rsidP="00A30DCF">
      <w:pPr>
        <w:tabs>
          <w:tab w:val="left" w:pos="6390"/>
        </w:tabs>
        <w:spacing w:line="240" w:lineRule="auto"/>
        <w:jc w:val="both"/>
        <w:rPr>
          <w:rFonts w:ascii="Times New Roman" w:eastAsia="Times New Roman" w:hAnsi="Times New Roman" w:cs="Times New Roman"/>
          <w:b/>
          <w:sz w:val="28"/>
          <w:szCs w:val="28"/>
        </w:rPr>
      </w:pPr>
      <w:r w:rsidRPr="000D46AC">
        <w:rPr>
          <w:rFonts w:ascii="Times New Roman" w:eastAsia="Times New Roman" w:hAnsi="Times New Roman" w:cs="Times New Roman"/>
          <w:b/>
          <w:sz w:val="28"/>
          <w:szCs w:val="28"/>
        </w:rPr>
        <w:t>України</w:t>
      </w:r>
      <w:r w:rsidRPr="000D46AC">
        <w:rPr>
          <w:rFonts w:ascii="Times New Roman" w:eastAsia="Times New Roman" w:hAnsi="Times New Roman" w:cs="Times New Roman"/>
          <w:b/>
          <w:sz w:val="28"/>
          <w:szCs w:val="28"/>
        </w:rPr>
        <w:tab/>
        <w:t xml:space="preserve"> </w:t>
      </w:r>
      <w:r w:rsidR="00AB5AEA" w:rsidRPr="000D46AC">
        <w:rPr>
          <w:rFonts w:ascii="Times New Roman" w:eastAsia="Times New Roman" w:hAnsi="Times New Roman" w:cs="Times New Roman"/>
          <w:b/>
          <w:sz w:val="28"/>
          <w:szCs w:val="28"/>
        </w:rPr>
        <w:t xml:space="preserve">                </w:t>
      </w:r>
      <w:r w:rsidRPr="000D46AC">
        <w:rPr>
          <w:rFonts w:ascii="Times New Roman" w:eastAsia="Times New Roman" w:hAnsi="Times New Roman" w:cs="Times New Roman"/>
          <w:b/>
          <w:sz w:val="28"/>
          <w:szCs w:val="28"/>
        </w:rPr>
        <w:t xml:space="preserve">     </w:t>
      </w:r>
      <w:r w:rsidR="00AB5AEA" w:rsidRPr="000D46AC">
        <w:rPr>
          <w:rFonts w:ascii="Times New Roman" w:eastAsia="Times New Roman" w:hAnsi="Times New Roman" w:cs="Times New Roman"/>
          <w:b/>
          <w:sz w:val="28"/>
          <w:szCs w:val="28"/>
        </w:rPr>
        <w:t>Віктор СМАЛЬ</w:t>
      </w:r>
    </w:p>
    <w:p w14:paraId="7BA7CB51" w14:textId="77777777" w:rsidR="000D46AC" w:rsidRPr="000D46AC" w:rsidRDefault="000D46AC" w:rsidP="00EA711F">
      <w:pPr>
        <w:spacing w:line="240" w:lineRule="auto"/>
        <w:jc w:val="both"/>
        <w:rPr>
          <w:rFonts w:ascii="Times New Roman" w:eastAsia="Times New Roman" w:hAnsi="Times New Roman" w:cs="Times New Roman"/>
        </w:rPr>
      </w:pPr>
    </w:p>
    <w:p w14:paraId="7856CC6F" w14:textId="4B970501" w:rsidR="003829C1" w:rsidRPr="000D46AC" w:rsidRDefault="00724AAD" w:rsidP="00EA711F">
      <w:pPr>
        <w:spacing w:line="240" w:lineRule="auto"/>
        <w:jc w:val="both"/>
        <w:rPr>
          <w:rFonts w:ascii="Times New Roman" w:eastAsia="Times New Roman" w:hAnsi="Times New Roman" w:cs="Times New Roman"/>
        </w:rPr>
      </w:pPr>
      <w:r w:rsidRPr="000D46AC">
        <w:rPr>
          <w:rFonts w:ascii="Times New Roman" w:eastAsia="Times New Roman" w:hAnsi="Times New Roman" w:cs="Times New Roman"/>
        </w:rPr>
        <w:t>«____» ___________ 202</w:t>
      </w:r>
      <w:r w:rsidR="00AB5AEA" w:rsidRPr="000D46AC">
        <w:rPr>
          <w:rFonts w:ascii="Times New Roman" w:eastAsia="Times New Roman" w:hAnsi="Times New Roman" w:cs="Times New Roman"/>
        </w:rPr>
        <w:t>4</w:t>
      </w:r>
      <w:r w:rsidRPr="000D46AC">
        <w:rPr>
          <w:rFonts w:ascii="Times New Roman" w:eastAsia="Times New Roman" w:hAnsi="Times New Roman" w:cs="Times New Roman"/>
        </w:rPr>
        <w:t xml:space="preserve"> р.</w:t>
      </w:r>
    </w:p>
    <w:sectPr w:rsidR="003829C1" w:rsidRPr="000D46AC" w:rsidSect="002128AE">
      <w:headerReference w:type="default" r:id="rId8"/>
      <w:pgSz w:w="11909" w:h="16834"/>
      <w:pgMar w:top="851" w:right="567" w:bottom="709"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F464" w14:textId="77777777" w:rsidR="002128AE" w:rsidRDefault="002128AE">
      <w:pPr>
        <w:spacing w:line="240" w:lineRule="auto"/>
      </w:pPr>
      <w:r>
        <w:separator/>
      </w:r>
    </w:p>
  </w:endnote>
  <w:endnote w:type="continuationSeparator" w:id="0">
    <w:p w14:paraId="162971E5" w14:textId="77777777" w:rsidR="002128AE" w:rsidRDefault="00212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4584" w14:textId="77777777" w:rsidR="002128AE" w:rsidRDefault="002128AE">
      <w:pPr>
        <w:spacing w:line="240" w:lineRule="auto"/>
      </w:pPr>
      <w:r>
        <w:separator/>
      </w:r>
    </w:p>
  </w:footnote>
  <w:footnote w:type="continuationSeparator" w:id="0">
    <w:p w14:paraId="37E20FD3" w14:textId="77777777" w:rsidR="002128AE" w:rsidRDefault="002128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B1F4" w14:textId="482BBEA0" w:rsidR="003829C1" w:rsidRDefault="00724AAD" w:rsidP="005D7A2F">
    <w:pPr>
      <w:pBdr>
        <w:top w:val="nil"/>
        <w:left w:val="nil"/>
        <w:bottom w:val="nil"/>
        <w:right w:val="nil"/>
        <w:between w:val="nil"/>
      </w:pBdr>
      <w:tabs>
        <w:tab w:val="center" w:pos="4677"/>
        <w:tab w:val="right" w:pos="9355"/>
      </w:tabs>
      <w:spacing w:line="240" w:lineRule="auto"/>
      <w:jc w:val="center"/>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93E61">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90F"/>
    <w:multiLevelType w:val="multilevel"/>
    <w:tmpl w:val="36C20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716FF0"/>
    <w:multiLevelType w:val="multilevel"/>
    <w:tmpl w:val="59600A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831CFC"/>
    <w:multiLevelType w:val="multilevel"/>
    <w:tmpl w:val="61F0CAC4"/>
    <w:lvl w:ilvl="0">
      <w:numFmt w:val="bullet"/>
      <w:lvlText w:val="-"/>
      <w:lvlJc w:val="left"/>
      <w:pPr>
        <w:ind w:left="107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3935E00"/>
    <w:multiLevelType w:val="hybridMultilevel"/>
    <w:tmpl w:val="01B831B0"/>
    <w:lvl w:ilvl="0" w:tplc="F69AFB84">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4" w15:restartNumberingAfterBreak="0">
    <w:nsid w:val="3CAF3F03"/>
    <w:multiLevelType w:val="multilevel"/>
    <w:tmpl w:val="17E02D30"/>
    <w:lvl w:ilvl="0">
      <w:numFmt w:val="bullet"/>
      <w:lvlText w:val="-"/>
      <w:lvlJc w:val="left"/>
      <w:pPr>
        <w:ind w:left="107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405108438">
    <w:abstractNumId w:val="2"/>
  </w:num>
  <w:num w:numId="2" w16cid:durableId="334962696">
    <w:abstractNumId w:val="1"/>
  </w:num>
  <w:num w:numId="3" w16cid:durableId="132212747">
    <w:abstractNumId w:val="0"/>
  </w:num>
  <w:num w:numId="4" w16cid:durableId="1995600127">
    <w:abstractNumId w:val="3"/>
  </w:num>
  <w:num w:numId="5" w16cid:durableId="703100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C1"/>
    <w:rsid w:val="000346FF"/>
    <w:rsid w:val="0004124D"/>
    <w:rsid w:val="000816D1"/>
    <w:rsid w:val="000910AE"/>
    <w:rsid w:val="000D0FC7"/>
    <w:rsid w:val="000D46AC"/>
    <w:rsid w:val="0010605C"/>
    <w:rsid w:val="00163AAC"/>
    <w:rsid w:val="001A152A"/>
    <w:rsid w:val="001B1324"/>
    <w:rsid w:val="00211D94"/>
    <w:rsid w:val="002128AE"/>
    <w:rsid w:val="002157BD"/>
    <w:rsid w:val="00230315"/>
    <w:rsid w:val="00283523"/>
    <w:rsid w:val="00293E61"/>
    <w:rsid w:val="002F7515"/>
    <w:rsid w:val="00334F1D"/>
    <w:rsid w:val="00380522"/>
    <w:rsid w:val="003829C1"/>
    <w:rsid w:val="003C4C9B"/>
    <w:rsid w:val="003E0D96"/>
    <w:rsid w:val="00493D7C"/>
    <w:rsid w:val="004B41C9"/>
    <w:rsid w:val="004F34EE"/>
    <w:rsid w:val="005954E9"/>
    <w:rsid w:val="005A01C2"/>
    <w:rsid w:val="005B27F2"/>
    <w:rsid w:val="005B6FEC"/>
    <w:rsid w:val="005D7A2F"/>
    <w:rsid w:val="00636610"/>
    <w:rsid w:val="00671B84"/>
    <w:rsid w:val="00695E2C"/>
    <w:rsid w:val="006A4025"/>
    <w:rsid w:val="006E1146"/>
    <w:rsid w:val="006E3D59"/>
    <w:rsid w:val="00724AAD"/>
    <w:rsid w:val="007330A9"/>
    <w:rsid w:val="0073536B"/>
    <w:rsid w:val="00737901"/>
    <w:rsid w:val="00782717"/>
    <w:rsid w:val="00785386"/>
    <w:rsid w:val="007C0219"/>
    <w:rsid w:val="007F56A1"/>
    <w:rsid w:val="00841D92"/>
    <w:rsid w:val="00850B0C"/>
    <w:rsid w:val="00861EC2"/>
    <w:rsid w:val="00865454"/>
    <w:rsid w:val="008B1EEC"/>
    <w:rsid w:val="008C708F"/>
    <w:rsid w:val="009410EB"/>
    <w:rsid w:val="009B02D9"/>
    <w:rsid w:val="009F5007"/>
    <w:rsid w:val="00A265B9"/>
    <w:rsid w:val="00A30DCF"/>
    <w:rsid w:val="00A421C2"/>
    <w:rsid w:val="00A42FB0"/>
    <w:rsid w:val="00AB5AEA"/>
    <w:rsid w:val="00AC384D"/>
    <w:rsid w:val="00AD1A9A"/>
    <w:rsid w:val="00B17143"/>
    <w:rsid w:val="00BE7BFC"/>
    <w:rsid w:val="00C17D46"/>
    <w:rsid w:val="00C25481"/>
    <w:rsid w:val="00C61CBB"/>
    <w:rsid w:val="00C93E3C"/>
    <w:rsid w:val="00D30C60"/>
    <w:rsid w:val="00D346FB"/>
    <w:rsid w:val="00D57D52"/>
    <w:rsid w:val="00D91979"/>
    <w:rsid w:val="00D96BAB"/>
    <w:rsid w:val="00DD2693"/>
    <w:rsid w:val="00E13A43"/>
    <w:rsid w:val="00E23FED"/>
    <w:rsid w:val="00E86C49"/>
    <w:rsid w:val="00E90CCF"/>
    <w:rsid w:val="00EA711F"/>
    <w:rsid w:val="00EC6962"/>
    <w:rsid w:val="00F164DD"/>
    <w:rsid w:val="00F579BF"/>
    <w:rsid w:val="00F8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2732"/>
  <w15:docId w15:val="{2615CC69-BB64-4355-83DE-EFD6974B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paragraph" w:styleId="af7">
    <w:name w:val="List Paragraph"/>
    <w:basedOn w:val="a"/>
    <w:uiPriority w:val="34"/>
    <w:qFormat/>
    <w:rsid w:val="005612D0"/>
    <w:pPr>
      <w:ind w:left="720"/>
      <w:contextualSpacing/>
    </w:pPr>
  </w:style>
  <w:style w:type="paragraph" w:styleId="af8">
    <w:name w:val="Balloon Text"/>
    <w:basedOn w:val="a"/>
    <w:link w:val="af9"/>
    <w:uiPriority w:val="99"/>
    <w:semiHidden/>
    <w:unhideWhenUsed/>
    <w:rsid w:val="00B84F32"/>
    <w:pPr>
      <w:spacing w:line="240" w:lineRule="auto"/>
    </w:pPr>
    <w:rPr>
      <w:rFonts w:ascii="Tahoma" w:hAnsi="Tahoma" w:cs="Tahoma"/>
      <w:sz w:val="16"/>
      <w:szCs w:val="16"/>
    </w:rPr>
  </w:style>
  <w:style w:type="character" w:customStyle="1" w:styleId="af9">
    <w:name w:val="Текст у виносці Знак"/>
    <w:basedOn w:val="a0"/>
    <w:link w:val="af8"/>
    <w:uiPriority w:val="99"/>
    <w:semiHidden/>
    <w:rsid w:val="00B84F32"/>
    <w:rPr>
      <w:rFonts w:ascii="Tahoma" w:hAnsi="Tahoma" w:cs="Tahoma"/>
      <w:sz w:val="16"/>
      <w:szCs w:val="16"/>
    </w:rPr>
  </w:style>
  <w:style w:type="paragraph" w:styleId="afa">
    <w:name w:val="Body Text"/>
    <w:aliases w:val=" Знак,Знак"/>
    <w:basedOn w:val="a"/>
    <w:link w:val="afb"/>
    <w:rsid w:val="00D03BE3"/>
    <w:pPr>
      <w:spacing w:line="240" w:lineRule="auto"/>
    </w:pPr>
    <w:rPr>
      <w:rFonts w:ascii="Times New Roman" w:eastAsia="Times New Roman" w:hAnsi="Times New Roman" w:cs="Times New Roman"/>
      <w:b/>
      <w:sz w:val="32"/>
      <w:szCs w:val="20"/>
    </w:rPr>
  </w:style>
  <w:style w:type="character" w:customStyle="1" w:styleId="afb">
    <w:name w:val="Основний текст Знак"/>
    <w:aliases w:val=" Знак Знак,Знак Знак"/>
    <w:basedOn w:val="a0"/>
    <w:link w:val="afa"/>
    <w:rsid w:val="00D03BE3"/>
    <w:rPr>
      <w:rFonts w:ascii="Times New Roman" w:eastAsia="Times New Roman" w:hAnsi="Times New Roman" w:cs="Times New Roman"/>
      <w:b/>
      <w:sz w:val="32"/>
      <w:szCs w:val="20"/>
      <w:lang w:val="uk-UA" w:eastAsia="ru-RU"/>
    </w:rPr>
  </w:style>
  <w:style w:type="paragraph" w:styleId="afc">
    <w:name w:val="header"/>
    <w:basedOn w:val="a"/>
    <w:link w:val="afd"/>
    <w:uiPriority w:val="99"/>
    <w:unhideWhenUsed/>
    <w:rsid w:val="00E953BB"/>
    <w:pPr>
      <w:tabs>
        <w:tab w:val="center" w:pos="4677"/>
        <w:tab w:val="right" w:pos="9355"/>
      </w:tabs>
      <w:spacing w:line="240" w:lineRule="auto"/>
    </w:pPr>
  </w:style>
  <w:style w:type="character" w:customStyle="1" w:styleId="afd">
    <w:name w:val="Верхній колонтитул Знак"/>
    <w:basedOn w:val="a0"/>
    <w:link w:val="afc"/>
    <w:uiPriority w:val="99"/>
    <w:rsid w:val="00E953BB"/>
  </w:style>
  <w:style w:type="paragraph" w:styleId="afe">
    <w:name w:val="footer"/>
    <w:basedOn w:val="a"/>
    <w:link w:val="aff"/>
    <w:uiPriority w:val="99"/>
    <w:unhideWhenUsed/>
    <w:rsid w:val="00E953BB"/>
    <w:pPr>
      <w:tabs>
        <w:tab w:val="center" w:pos="4677"/>
        <w:tab w:val="right" w:pos="9355"/>
      </w:tabs>
      <w:spacing w:line="240" w:lineRule="auto"/>
    </w:pPr>
  </w:style>
  <w:style w:type="character" w:customStyle="1" w:styleId="aff">
    <w:name w:val="Нижній колонтитул Знак"/>
    <w:basedOn w:val="a0"/>
    <w:link w:val="afe"/>
    <w:uiPriority w:val="99"/>
    <w:rsid w:val="00E953BB"/>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paragraph" w:customStyle="1" w:styleId="rvps2">
    <w:name w:val="rvps2"/>
    <w:basedOn w:val="a"/>
    <w:uiPriority w:val="99"/>
    <w:rsid w:val="00636610"/>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aff9">
    <w:name w:val="Нормальний текст"/>
    <w:basedOn w:val="a"/>
    <w:link w:val="affa"/>
    <w:uiPriority w:val="99"/>
    <w:rsid w:val="00E23FED"/>
    <w:pPr>
      <w:autoSpaceDE w:val="0"/>
      <w:autoSpaceDN w:val="0"/>
      <w:spacing w:before="120" w:line="240" w:lineRule="auto"/>
      <w:ind w:firstLine="567"/>
    </w:pPr>
    <w:rPr>
      <w:rFonts w:ascii="Antiqua" w:eastAsia="Times New Roman" w:hAnsi="Antiqua" w:cs="Times New Roman"/>
      <w:sz w:val="26"/>
      <w:szCs w:val="26"/>
      <w:lang w:eastAsia="x-none"/>
    </w:rPr>
  </w:style>
  <w:style w:type="character" w:customStyle="1" w:styleId="affa">
    <w:name w:val="Нормальний текст Знак"/>
    <w:link w:val="aff9"/>
    <w:uiPriority w:val="99"/>
    <w:locked/>
    <w:rsid w:val="00E23FED"/>
    <w:rPr>
      <w:rFonts w:ascii="Antiqua" w:eastAsia="Times New Roman" w:hAnsi="Antiqua" w:cs="Times New Roman"/>
      <w:sz w:val="26"/>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68584">
      <w:bodyDiv w:val="1"/>
      <w:marLeft w:val="0"/>
      <w:marRight w:val="0"/>
      <w:marTop w:val="0"/>
      <w:marBottom w:val="0"/>
      <w:divBdr>
        <w:top w:val="none" w:sz="0" w:space="0" w:color="auto"/>
        <w:left w:val="none" w:sz="0" w:space="0" w:color="auto"/>
        <w:bottom w:val="none" w:sz="0" w:space="0" w:color="auto"/>
        <w:right w:val="none" w:sz="0" w:space="0" w:color="auto"/>
      </w:divBdr>
    </w:div>
    <w:div w:id="1486504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7K0/9141qh9H7THwcOACSMwDyQ==">AMUW2mXqDZwbidZAcG0PE55qJc5yBFpCBNcIv11N4YVK8QOxiVgeCVqaZr8SLIwVr8fR+6HvnckGYtFg0rAsI7LQX0Au9GUcnaYcPXB421nnhD5Q9p853O4=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16445</Words>
  <Characters>9374</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AgroInvest</dc:creator>
  <cp:lastModifiedBy>Ауріка Анатоліївна Маліновська</cp:lastModifiedBy>
  <cp:revision>2</cp:revision>
  <dcterms:created xsi:type="dcterms:W3CDTF">2024-02-22T09:59:00Z</dcterms:created>
  <dcterms:modified xsi:type="dcterms:W3CDTF">2024-02-22T09:59:00Z</dcterms:modified>
</cp:coreProperties>
</file>